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7AC" w:rsidRPr="003C07AC" w:rsidRDefault="003C07AC" w:rsidP="003C07A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Incident Classification Matrix &amp; Guidance</w:t>
      </w:r>
    </w:p>
    <w:p w:rsidR="003C07AC" w:rsidRPr="003C07AC" w:rsidRDefault="003C07AC" w:rsidP="003C07A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Module 8C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Context: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Spanish secondary school (1º ESO → 2º Bachillerato, ages 12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18)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Applies to: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All AI-enabled systems used for teaching, assessment, admin, wellbeing, and safeguarding.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Purpose &amp; Scope</w:t>
      </w:r>
    </w:p>
    <w:p w:rsidR="003C07AC" w:rsidRPr="003C07AC" w:rsidRDefault="003C07AC" w:rsidP="003C07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This document standardises how we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identify, grade, and escalate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AI-related incidents. It covers data/privacy events, AI malfunctions, bias/discrimination, platform misuse/abuse, and safety/security issues across our school stages (ESO, Bachillerato).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2) Definitions </w:t>
      </w:r>
    </w:p>
    <w:p w:rsidR="003C07AC" w:rsidRPr="003C07AC" w:rsidRDefault="003C07AC" w:rsidP="003C07A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incident: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Any behaviour of an AI system (or its misuse) that risks harm, privacy breach, discrimination, service disruption, or legal non-compliance.</w:t>
      </w:r>
    </w:p>
    <w:p w:rsidR="003C07AC" w:rsidRPr="003C07AC" w:rsidRDefault="003C07AC" w:rsidP="003C07A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Personal data breach (GDPR):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Accidental or unlawful destruction, loss, alteration, unauthorised disclosure of, or access to, personal data.</w:t>
      </w:r>
    </w:p>
    <w:p w:rsidR="003C07AC" w:rsidRPr="003C07AC" w:rsidRDefault="003C07AC" w:rsidP="003C07A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High-risk AI (EU AI Act):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AI used to determine access/assess performance in education (e.g., grading, placement, interventions).</w:t>
      </w:r>
    </w:p>
    <w:p w:rsidR="003C07AC" w:rsidRPr="003C07AC" w:rsidRDefault="003C07AC" w:rsidP="003C07A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Serious incident (AI Act):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An event causing death/serious harm, serious fundamental-rights infringement (e.g., discrimination), or other serious outcomes.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3) Classification Criteria (what we look at)</w:t>
      </w:r>
    </w:p>
    <w:p w:rsidR="003C07AC" w:rsidRPr="003C07AC" w:rsidRDefault="003C07AC" w:rsidP="003C07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Scope/scale: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How many pupils/staff are affected?</w:t>
      </w:r>
    </w:p>
    <w:p w:rsidR="003C07AC" w:rsidRPr="003C07AC" w:rsidRDefault="003C07AC" w:rsidP="003C07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Sensitivity: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Type of data/system (e.g., contact details vs. health/biometric).</w:t>
      </w:r>
    </w:p>
    <w:p w:rsidR="003C07AC" w:rsidRPr="003C07AC" w:rsidRDefault="003C07AC" w:rsidP="003C07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Impact on individuals: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Educational harm, dignity, mental/physical safety.</w:t>
      </w:r>
    </w:p>
    <w:p w:rsidR="003C07AC" w:rsidRPr="003C07AC" w:rsidRDefault="003C07AC" w:rsidP="003C07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Impact on operations: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Lesson disruption, exam integrity, outage.</w:t>
      </w:r>
    </w:p>
    <w:p w:rsidR="003C07AC" w:rsidRPr="003C07AC" w:rsidRDefault="003C07AC" w:rsidP="003C07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Legal/regulatory triggers: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GDPR notification? AI Act serious incident?</w:t>
      </w:r>
    </w:p>
    <w:p w:rsidR="003C07AC" w:rsidRPr="003C07AC" w:rsidRDefault="003C07AC" w:rsidP="003C07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Reputation/press risk: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Is wider community trust at risk?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4) Severity Levels (with triggers &amp; mandatory actions)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911"/>
        <w:gridCol w:w="2060"/>
        <w:gridCol w:w="2338"/>
      </w:tblGrid>
      <w:tr w:rsidR="003C07AC" w:rsidRPr="003C07AC" w:rsidTr="003C0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Typical Triggers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First Actions &amp; Escalation</w:t>
            </w:r>
          </w:p>
        </w:tc>
      </w:tr>
      <w:tr w:rsidR="003C07AC" w:rsidRPr="003C07AC" w:rsidTr="003C0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L1 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 Minor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 impact, contained, no sensitive data, no rights impact.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Small glitch (e.g., timetable suggestion error caught early), single-user UI bug.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Log in incident register; assign fix to IT/vendor; no external notices.</w:t>
            </w:r>
          </w:p>
        </w:tc>
      </w:tr>
      <w:tr w:rsidR="003C07AC" w:rsidRPr="003C07AC" w:rsidTr="003C0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L2 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Limited cohort affected or temporary disruption; low-sensitivity data exposed to authorised users only; no material rights impact.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1–2 classes can’t access an AI tool for a period; minor misrouting of non-sensitive data.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Notify AI Lead + IT; contain/restore; inform affected staff; log details; consider parent note if learning was notably impacted.</w:t>
            </w:r>
          </w:p>
        </w:tc>
      </w:tr>
      <w:tr w:rsidR="003C07AC" w:rsidRPr="003C07AC" w:rsidTr="003C0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L3 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 Serious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Material risk to rights/fairness/education outcomes OR personal data breach likely to harm individuals OR bias affecting a group.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Wrong grades for a year group; exposure of contact details/student work to unauthorised peers; algorithmic downgrading of female/ELL students.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Immediate containment</w:t>
            </w: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(pause feature/system); notify Principal + DPO within 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2 hours</w:t>
            </w: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; start GDPR assessment (72-hour clock); prepare comms to affected users/parents; notify vendor; plan remediation; consider AI Act consultation with provider.</w:t>
            </w:r>
          </w:p>
        </w:tc>
      </w:tr>
      <w:tr w:rsidR="003C07AC" w:rsidRPr="003C07AC" w:rsidTr="003C0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L4 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-</w:t>
            </w: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 xml:space="preserve"> Critical (Crisis)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Child safety risk, sensitive data at scale, severe discrimination, or incident likely to attract regulator/media attention.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Stranger access in online environment; biometric/health data leak; systemic discriminatory grading across cohorts/exams.</w:t>
            </w:r>
          </w:p>
        </w:tc>
        <w:tc>
          <w:tcPr>
            <w:tcW w:w="0" w:type="auto"/>
            <w:vAlign w:val="center"/>
            <w:hideMark/>
          </w:tcPr>
          <w:p w:rsidR="003C07AC" w:rsidRPr="003C07AC" w:rsidRDefault="003C07AC" w:rsidP="003C07A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C07A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All-hands:</w:t>
            </w: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disable system; safeguard pupils; inform Principal immediately; contact law enforcement (if safety), DPO starts GDPR notification; provider prepares AI Act serious-incident report; hold statement prepared; </w:t>
            </w:r>
            <w:r w:rsidRPr="003C07A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board informed; daily exec briefings.</w:t>
            </w:r>
          </w:p>
        </w:tc>
      </w:tr>
    </w:tbl>
    <w:p w:rsidR="003C07AC" w:rsidRPr="003C07AC" w:rsidRDefault="003C07AC" w:rsidP="003C0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lastRenderedPageBreak/>
        <w:t>Fast decision rules (use these if in doubt)</w:t>
      </w:r>
    </w:p>
    <w:p w:rsidR="003C07AC" w:rsidRPr="003C07AC" w:rsidRDefault="003C07AC" w:rsidP="003C0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Any child-safeguarding risk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→ treat as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L4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C07AC" w:rsidRPr="003C07AC" w:rsidRDefault="003C07AC" w:rsidP="003C0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Special category/biometric data exposed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to unauthorised parties → at least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(often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L4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if broad).</w:t>
      </w:r>
    </w:p>
    <w:p w:rsidR="003C07AC" w:rsidRPr="003C07AC" w:rsidRDefault="003C07AC" w:rsidP="003C0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Group-level unfairness/bias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affecting opportunities or grades →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L3/L4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depending on scope.</w:t>
      </w:r>
    </w:p>
    <w:p w:rsidR="003C07AC" w:rsidRPr="003C07AC" w:rsidRDefault="003C07AC" w:rsidP="003C0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Exam integrity compromised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(e.g., proctoring failure) →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minimum.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5) Example Classifications (secondary school)</w:t>
      </w:r>
    </w:p>
    <w:p w:rsidR="003C07AC" w:rsidRPr="003C07AC" w:rsidRDefault="003C07AC" w:rsidP="003C07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11th-grade English grading bug (software error):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AI assigns lower marks to anxious/fidgeting students →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 Serious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(fairness + educational harm). Pause grading feature; teacher review/override; notify parents; remediate model; consider vendor’s AI Act duty.</w:t>
      </w:r>
    </w:p>
    <w:p w:rsidR="003C07AC" w:rsidRPr="003C07AC" w:rsidRDefault="003C07AC" w:rsidP="003C07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Learning-app shows peers’ feedback/comments: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Confidentiality breach among one class →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L3 Serious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(GDPR risk). Take app offline; DPO risk assess; notify DPA within 72h if risk; inform affected families.</w:t>
      </w:r>
    </w:p>
    <w:p w:rsidR="003C07AC" w:rsidRPr="003C07AC" w:rsidRDefault="003C07AC" w:rsidP="003C07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Minecraft/Roblox intruder contacts a student: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L4 Critical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(child safety). Remove intruder; secure server; inform leadership and guardians; contact police; record safeguarding actions.</w:t>
      </w:r>
    </w:p>
    <w:p w:rsidR="003C07AC" w:rsidRPr="003C07AC" w:rsidRDefault="003C07AC" w:rsidP="003C07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Short outage during homework window: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No sensitive data, temporary impact →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L2 Moderate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C07AC" w:rsidRPr="003C07AC" w:rsidRDefault="003C07AC" w:rsidP="003C07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Timetable assistant double-books a room (caught early):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L1 Minor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6) Escalation &amp; Timelines (service levels)</w:t>
      </w:r>
    </w:p>
    <w:p w:rsidR="003C07AC" w:rsidRPr="003C07AC" w:rsidRDefault="003C07AC" w:rsidP="003C07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Triage &amp; classify: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within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 hour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of report.</w:t>
      </w:r>
    </w:p>
    <w:p w:rsidR="003C07AC" w:rsidRPr="003C07AC" w:rsidRDefault="003C07AC" w:rsidP="003C07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Containment: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L3/L4 within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 hours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; L1/L2 same day.</w:t>
      </w:r>
    </w:p>
    <w:p w:rsidR="003C07AC" w:rsidRPr="003C07AC" w:rsidRDefault="003C07AC" w:rsidP="003C07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Internal notifications: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L3/L4 to Principal &amp; DPO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immediately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C07AC" w:rsidRPr="003C07AC" w:rsidRDefault="003C07AC" w:rsidP="003C07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External notifications:</w:t>
      </w:r>
    </w:p>
    <w:p w:rsidR="003C07AC" w:rsidRPr="003C07AC" w:rsidRDefault="003C07AC" w:rsidP="003C07A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DPA within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72 hours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of awareness if risk is likely; affected individuals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without undue delay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for high risk.</w:t>
      </w:r>
    </w:p>
    <w:p w:rsidR="003C07AC" w:rsidRPr="003C07AC" w:rsidRDefault="003C07AC" w:rsidP="003C07A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EU AI Act (provider duty):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serious incidents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asap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and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≤15 days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. School alerts provider the same day.</w:t>
      </w:r>
    </w:p>
    <w:p w:rsidR="003C07AC" w:rsidRPr="003C07AC" w:rsidRDefault="003C07AC" w:rsidP="003C07A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Police/child protection: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immediately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for safeguarding.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lastRenderedPageBreak/>
        <w:t>7) Roles (who does what)</w:t>
      </w:r>
    </w:p>
    <w:p w:rsidR="003C07AC" w:rsidRPr="003C07AC" w:rsidRDefault="003C07AC" w:rsidP="003C0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Incident Coordinator (AI Governance Lead):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triage/classify; chair response.</w:t>
      </w:r>
    </w:p>
    <w:p w:rsidR="003C07AC" w:rsidRPr="003C07AC" w:rsidRDefault="003C07AC" w:rsidP="003C0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DPO/Data Lead: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GDPR assessment/notifications; evidence log.</w:t>
      </w:r>
    </w:p>
    <w:p w:rsidR="003C07AC" w:rsidRPr="003C07AC" w:rsidRDefault="003C07AC" w:rsidP="003C0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IT/EdTech: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containment, forensics, restoration, vendor liaison.</w:t>
      </w:r>
    </w:p>
    <w:p w:rsidR="003C07AC" w:rsidRPr="003C07AC" w:rsidRDefault="003C07AC" w:rsidP="003C0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Principal/SLT: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decisions, parent/community messaging, regulator/media oversight.</w:t>
      </w:r>
    </w:p>
    <w:p w:rsidR="003C07AC" w:rsidRPr="003C07AC" w:rsidRDefault="003C07AC" w:rsidP="003C0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Safeguarding Lead: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pupil protection steps, police liaison (if needed).</w:t>
      </w:r>
    </w:p>
    <w:p w:rsidR="003C07AC" w:rsidRPr="003C07AC" w:rsidRDefault="003C07AC" w:rsidP="003C0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Comms Officer: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clear, accessible updates to staff/families.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8) What to Log (minimum fields)</w:t>
      </w:r>
    </w:p>
    <w:p w:rsidR="003C07AC" w:rsidRPr="003C07AC" w:rsidRDefault="003C07AC" w:rsidP="003C07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Unique ID, date/time discovered, reporter, system(s) involved, severity, description, data types, # affected, containment taken/time, notifications sent (who/when), remediation actions/owners/deadlines, closure date, lessons learned.</w:t>
      </w:r>
    </w:p>
    <w:p w:rsidR="003C07AC" w:rsidRPr="003C07AC" w:rsidRDefault="003C07AC" w:rsidP="003C07AC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9) Appendices 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A. Contact tree &amp; after-hours rota (what it is)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A simple one-pager showing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who to call first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, then who they call next,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with phone numbers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and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who is on duty outside school hours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.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Incidents love weekends. You need a fast chain.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Mini-template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Primary: Incident Coordinator (AI Lead) – +34 XXX XXX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Backup: IT Manager – +34 XXX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DPO/Data Lead – +34 XXX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Safeguarding Lead – +34 XXX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Principal – +34 XXX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</w:t>
      </w:r>
      <w:proofErr w:type="spellStart"/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XXX</w:t>
      </w:r>
      <w:proofErr w:type="spellEnd"/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After-hours week of &lt;dates&gt;: On-call = &lt;Name&gt;, Backup = &lt;Name&gt;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B. Incident log template (fields should match Section 8)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A standard form (Word/Sheet) everyone uses to record incidents consistently.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Evidence for GDPR/AI Act accountability and internal learning.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Mini-template (table headings)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ID | Date/Time | Reporter | System | Summary | Severity (L1–L4)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Data types | #Affected | Containment (time) | Notifications (who/when)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Actions/Owners | Deadline | Closure date | Lessons learned | Links (evidence)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lastRenderedPageBreak/>
        <w:t>C. Decision tree (one-pager)</w:t>
      </w:r>
    </w:p>
    <w:p w:rsidR="003C07AC" w:rsidRPr="003C07AC" w:rsidRDefault="003C07AC" w:rsidP="003C07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A visual flow that helps staff make the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first classification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and route correctly.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Text version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that can be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paste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into a box: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Did personal data leave authorised access?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Yes → Call DPO → Start GDPR 72h assessment → Continue below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No → Next check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Is there any safety risk or contact from an unknown adult?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Yes → Safeguarding Lead + Police NOW → L4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No → Next check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Is this a high-risk AI function (grading/placement/interventions)?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Yes → Pause feature/system → Notify AI Lead &amp; Provider → Consider AI Act serious incident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No → Next check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Scale/sensitivity high? Many students or special-category data (health/biometric)?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Yes → L3 (or L4 if severe) → Principal + Parents informed</w:t>
      </w:r>
    </w:p>
    <w:p w:rsidR="003C07AC" w:rsidRPr="003C07AC" w:rsidRDefault="003C07AC" w:rsidP="003C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└─ No → L1/L2 → Log and fix</w:t>
      </w:r>
    </w:p>
    <w:p w:rsidR="003C07AC" w:rsidRPr="003C07AC" w:rsidRDefault="003C07AC" w:rsidP="003C0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D. Vendor expectations (contractual)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A short list of </w:t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must-have clauses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you expect in every AI/EdTech contract.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Why: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During an incident, your rights depend on what’s in the contract.</w:t>
      </w:r>
    </w:p>
    <w:p w:rsidR="003C07AC" w:rsidRPr="003C07AC" w:rsidRDefault="003C07AC" w:rsidP="003C07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>Include language like:</w:t>
      </w:r>
    </w:p>
    <w:p w:rsidR="003C07AC" w:rsidRPr="003C07AC" w:rsidRDefault="003C07AC" w:rsidP="003C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Breach notice ≤ 24h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to the school (processor → controller duty).</w:t>
      </w:r>
    </w:p>
    <w:p w:rsidR="003C07AC" w:rsidRPr="003C07AC" w:rsidRDefault="003C07AC" w:rsidP="003C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training on our data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(school data cannot be used to train vendor models without explicit, separate consent).</w:t>
      </w:r>
    </w:p>
    <w:p w:rsidR="003C07AC" w:rsidRPr="003C07AC" w:rsidRDefault="003C07AC" w:rsidP="003C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Access to system logs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for audits/incident investigation.</w:t>
      </w:r>
    </w:p>
    <w:p w:rsidR="003C07AC" w:rsidRPr="003C07AC" w:rsidRDefault="003C07AC" w:rsidP="003C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Human-in-the-loop &amp; override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features enabled for school.</w:t>
      </w:r>
    </w:p>
    <w:p w:rsidR="003C07AC" w:rsidRPr="003C07AC" w:rsidRDefault="003C07AC" w:rsidP="003C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C07A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Decommissioning &amp; data deletion SLAs</w:t>
      </w:r>
      <w:r w:rsidRPr="003C07AC">
        <w:rPr>
          <w:rFonts w:ascii="Arial" w:eastAsia="Times New Roman" w:hAnsi="Arial" w:cs="Arial"/>
          <w:kern w:val="0"/>
          <w:lang w:val="en-GB"/>
          <w14:ligatures w14:val="none"/>
        </w:rPr>
        <w:t xml:space="preserve"> (clear timelines and confirmation of deletion/return upon contract end).</w:t>
      </w:r>
    </w:p>
    <w:p w:rsidR="00F62ACA" w:rsidRPr="003C07AC" w:rsidRDefault="00F62ACA">
      <w:pPr>
        <w:rPr>
          <w:rFonts w:ascii="Arial" w:hAnsi="Arial" w:cs="Arial"/>
          <w:lang w:val="en-GB"/>
        </w:rPr>
      </w:pPr>
    </w:p>
    <w:sectPr w:rsidR="00F62ACA" w:rsidRPr="003C0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7788F"/>
    <w:multiLevelType w:val="multilevel"/>
    <w:tmpl w:val="8E3E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20292"/>
    <w:multiLevelType w:val="multilevel"/>
    <w:tmpl w:val="7586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75347"/>
    <w:multiLevelType w:val="multilevel"/>
    <w:tmpl w:val="224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0F67"/>
    <w:multiLevelType w:val="multilevel"/>
    <w:tmpl w:val="4C9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5628B"/>
    <w:multiLevelType w:val="multilevel"/>
    <w:tmpl w:val="540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A462B"/>
    <w:multiLevelType w:val="multilevel"/>
    <w:tmpl w:val="608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969A3"/>
    <w:multiLevelType w:val="multilevel"/>
    <w:tmpl w:val="BAE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920FF"/>
    <w:multiLevelType w:val="hybridMultilevel"/>
    <w:tmpl w:val="28E656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B6ABF"/>
    <w:multiLevelType w:val="multilevel"/>
    <w:tmpl w:val="E46C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07321">
    <w:abstractNumId w:val="3"/>
  </w:num>
  <w:num w:numId="2" w16cid:durableId="1621960493">
    <w:abstractNumId w:val="0"/>
  </w:num>
  <w:num w:numId="3" w16cid:durableId="955911377">
    <w:abstractNumId w:val="4"/>
  </w:num>
  <w:num w:numId="4" w16cid:durableId="1772581928">
    <w:abstractNumId w:val="5"/>
  </w:num>
  <w:num w:numId="5" w16cid:durableId="849024902">
    <w:abstractNumId w:val="6"/>
  </w:num>
  <w:num w:numId="6" w16cid:durableId="1377583592">
    <w:abstractNumId w:val="2"/>
  </w:num>
  <w:num w:numId="7" w16cid:durableId="440494622">
    <w:abstractNumId w:val="1"/>
  </w:num>
  <w:num w:numId="8" w16cid:durableId="1492451741">
    <w:abstractNumId w:val="8"/>
  </w:num>
  <w:num w:numId="9" w16cid:durableId="777482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AC"/>
    <w:rsid w:val="003C07AC"/>
    <w:rsid w:val="00651C1A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8A49"/>
  <w15:chartTrackingRefBased/>
  <w15:docId w15:val="{F1B223B3-6CAF-3E42-9C22-B003B0C7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0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7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7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7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7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7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3C07A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7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C07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C07AC"/>
  </w:style>
  <w:style w:type="character" w:customStyle="1" w:styleId="hljs-number">
    <w:name w:val="hljs-number"/>
    <w:basedOn w:val="Fuentedeprrafopredeter"/>
    <w:rsid w:val="003C07AC"/>
  </w:style>
  <w:style w:type="character" w:customStyle="1" w:styleId="hljs-type">
    <w:name w:val="hljs-type"/>
    <w:basedOn w:val="Fuentedeprrafopredeter"/>
    <w:rsid w:val="003C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2025-08-09T07:01:00Z</dcterms:created>
  <dcterms:modified xsi:type="dcterms:W3CDTF">2025-08-09T07:17:00Z</dcterms:modified>
</cp:coreProperties>
</file>