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3518" w:rsidRPr="00D63518" w:rsidRDefault="00D63518" w:rsidP="00D63518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Assignment: AI Incident Response Plan</w:t>
      </w:r>
    </w:p>
    <w:p w:rsidR="00D63518" w:rsidRPr="00D63518" w:rsidRDefault="00D63518" w:rsidP="00D63518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Module 8D</w:t>
      </w:r>
    </w:p>
    <w:p w:rsidR="00D63518" w:rsidRDefault="00D63518" w:rsidP="00D63518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D63518" w:rsidRPr="00D63518" w:rsidRDefault="00D63518" w:rsidP="00D63518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Applies to: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High school (ESO 1–4; Bachillerato 1–2), English department exemplar but school-wide by design.</w:t>
      </w:r>
    </w:p>
    <w:p w:rsidR="00D63518" w:rsidRPr="00D63518" w:rsidRDefault="00D63518" w:rsidP="00D63518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3518" w:rsidRPr="00D63518" w:rsidRDefault="00D63518" w:rsidP="00D6351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1) Roles &amp; contact 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974"/>
        <w:gridCol w:w="947"/>
        <w:gridCol w:w="3688"/>
      </w:tblGrid>
      <w:tr w:rsidR="00D63518" w:rsidRPr="00D63518" w:rsidTr="00D63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Responsibilities</w:t>
            </w:r>
          </w:p>
        </w:tc>
      </w:tr>
      <w:tr w:rsidR="00D63518" w:rsidRPr="00D63518" w:rsidTr="00D63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Incident Coordinator (AI Lead)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Activate plan, classify, chair calls, timeline &amp; log.</w:t>
            </w:r>
          </w:p>
        </w:tc>
      </w:tr>
      <w:tr w:rsidR="00D63518" w:rsidRPr="00D63518" w:rsidTr="00D63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Data Protection Officer (DPO)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GDPR triage, DPA notifications, records.</w:t>
            </w:r>
          </w:p>
        </w:tc>
      </w:tr>
      <w:tr w:rsidR="00D63518" w:rsidRPr="00D63518" w:rsidTr="00D63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Safeguarding Lead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Child protection actions &amp; external referrals.</w:t>
            </w:r>
          </w:p>
        </w:tc>
      </w:tr>
      <w:tr w:rsidR="00D63518" w:rsidRPr="00D63518" w:rsidTr="00D63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IT/Security Lead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Containment, forensics, access revokes, vendor tech bridge.</w:t>
            </w:r>
          </w:p>
        </w:tc>
      </w:tr>
      <w:tr w:rsidR="00D63518" w:rsidRPr="00D63518" w:rsidTr="00D63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Comms Lead (Principal/Comms Officer)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Internal &amp; external comms, media lines.</w:t>
            </w:r>
          </w:p>
        </w:tc>
      </w:tr>
      <w:tr w:rsidR="00D63518" w:rsidRPr="00D63518" w:rsidTr="00D63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Tool Owner (Dept.)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System context, user coordination, manual workarounds.</w:t>
            </w:r>
          </w:p>
        </w:tc>
      </w:tr>
      <w:tr w:rsidR="00D63518" w:rsidRPr="00D63518" w:rsidTr="00D63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Legal Counsel (as needed)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D63518" w:rsidRPr="00D63518" w:rsidRDefault="00D63518" w:rsidP="00D6351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D6351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Regulatory and contractual advice.</w:t>
            </w:r>
          </w:p>
        </w:tc>
      </w:tr>
    </w:tbl>
    <w:p w:rsidR="00D63518" w:rsidRPr="00D63518" w:rsidRDefault="00D63518" w:rsidP="00D63518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(A</w:t>
      </w:r>
      <w:r w:rsidRPr="00D63518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one-page appendix with phone, mobile, email</w:t>
      </w:r>
      <w:r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</w:t>
      </w:r>
      <w:r w:rsidRPr="00D63518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and after-hours escalation</w:t>
      </w:r>
      <w:r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shall be added for full tracking)</w:t>
      </w:r>
      <w:r w:rsidRPr="00D63518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.</w:t>
      </w:r>
    </w:p>
    <w:p w:rsidR="00D63518" w:rsidRPr="00D63518" w:rsidRDefault="00D63518" w:rsidP="00D63518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3518" w:rsidRPr="00D63518" w:rsidRDefault="00D63518" w:rsidP="00D6351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2) Activation criteria</w:t>
      </w:r>
    </w:p>
    <w:p w:rsidR="00D63518" w:rsidRPr="00D63518" w:rsidRDefault="00D63518" w:rsidP="00D6351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Any event classified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L2</w:t>
      </w:r>
      <w:r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L4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(see 8C matrix).</w:t>
      </w:r>
    </w:p>
    <w:p w:rsidR="00D63518" w:rsidRPr="00D63518" w:rsidRDefault="00D63518" w:rsidP="00D6351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Any suspicion of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personal data breach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or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child safety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issue.</w:t>
      </w:r>
    </w:p>
    <w:p w:rsidR="00D63518" w:rsidRPr="00D63518" w:rsidRDefault="00D63518" w:rsidP="00D6351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Any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systemic fairness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issue affecting grades/admissions/support decisions.</w:t>
      </w:r>
    </w:p>
    <w:p w:rsidR="00D63518" w:rsidRPr="00D63518" w:rsidRDefault="00D63518" w:rsidP="00D63518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3518" w:rsidRPr="00D63518" w:rsidRDefault="00D63518" w:rsidP="00D6351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3) First 24 hours (runbook)</w:t>
      </w:r>
    </w:p>
    <w:p w:rsidR="00D63518" w:rsidRPr="00D63518" w:rsidRDefault="00D63518" w:rsidP="00D63518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T+0–30 minutes </w:t>
      </w:r>
      <w:r w:rsidR="008C62D3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Stabilise &amp; capture</w:t>
      </w:r>
    </w:p>
    <w:p w:rsidR="00D63518" w:rsidRPr="00D63518" w:rsidRDefault="00D63518" w:rsidP="00D6351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Stop harm: disable affected feature/system; revoke tokens; isolate endpoints.</w:t>
      </w:r>
    </w:p>
    <w:p w:rsidR="00D63518" w:rsidRPr="00D63518" w:rsidRDefault="00D63518" w:rsidP="00D6351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Preserve evidence: export system logs, capture screenshots, note exact timestamps, keep originals read-only.</w:t>
      </w:r>
    </w:p>
    <w:p w:rsidR="00D63518" w:rsidRPr="00D63518" w:rsidRDefault="00D63518" w:rsidP="00D63518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T+30–60 minutes </w:t>
      </w:r>
      <w:r w:rsidR="008C62D3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Classify &amp; assign</w:t>
      </w:r>
    </w:p>
    <w:p w:rsidR="00D63518" w:rsidRPr="00D63518" w:rsidRDefault="00D63518" w:rsidP="00D6351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Apply the 8C scorecard; set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L1–L4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; assign Incident ID &amp; owner; open incident log.</w:t>
      </w:r>
    </w:p>
    <w:p w:rsidR="00D63518" w:rsidRPr="00D63518" w:rsidRDefault="00D63518" w:rsidP="00D6351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Convene response huddle (Coordinator, DPO, IT, Tool Owner, Comms, Safeguarding as needed).</w:t>
      </w:r>
    </w:p>
    <w:p w:rsidR="00D63518" w:rsidRPr="00D63518" w:rsidRDefault="00D63518" w:rsidP="00D63518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T+1–4 hours </w:t>
      </w:r>
      <w:r w:rsidR="008C62D3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Contain &amp; notify</w:t>
      </w:r>
    </w:p>
    <w:p w:rsidR="00D63518" w:rsidRPr="00D63518" w:rsidRDefault="00D63518" w:rsidP="00D6351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Containment actions executed (rollback/update/geo-block; switch to manual process).</w:t>
      </w:r>
    </w:p>
    <w:p w:rsidR="00D63518" w:rsidRPr="00D63518" w:rsidRDefault="00D63518" w:rsidP="00D6351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Notify per level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(see matrix). For suspected GDPR breach, DPO starts 72h timer.</w:t>
      </w:r>
    </w:p>
    <w:p w:rsidR="00D63518" w:rsidRPr="00D63518" w:rsidRDefault="00D63518" w:rsidP="00D6351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Inform vendor; request named incident manager &amp; RCA timeline.</w:t>
      </w:r>
    </w:p>
    <w:p w:rsidR="00D63518" w:rsidRPr="00D63518" w:rsidRDefault="00D63518" w:rsidP="00D6351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Draft holding statements (internal staff; parents if L3–L4).</w:t>
      </w:r>
    </w:p>
    <w:p w:rsidR="00D63518" w:rsidRPr="00D63518" w:rsidRDefault="00D63518" w:rsidP="00D63518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T+4–24 hours </w:t>
      </w:r>
      <w:r w:rsidR="008C62D3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Investigate &amp; communicate</w:t>
      </w:r>
    </w:p>
    <w:p w:rsidR="00D63518" w:rsidRPr="00D63518" w:rsidRDefault="00D63518" w:rsidP="00D6351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Root-cause working theory; identify affected data/people; confirm scope.</w:t>
      </w:r>
    </w:p>
    <w:p w:rsidR="00D63518" w:rsidRPr="00D63518" w:rsidRDefault="00D63518" w:rsidP="00D6351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Decide on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GDPR notification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(DPA ≤ 72h) and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Act serious incident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escalation (provider/MSA ≤ 15 days) if applicable.</w:t>
      </w:r>
    </w:p>
    <w:p w:rsidR="00D63518" w:rsidRPr="00D63518" w:rsidRDefault="00D63518" w:rsidP="00D6351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Send parent/student comms (L3–L4); open support inbox/FAQ.</w:t>
      </w:r>
    </w:p>
    <w:p w:rsidR="00D63518" w:rsidRPr="00D63518" w:rsidRDefault="00D63518" w:rsidP="008C62D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Agree temporary controls and re-enable plan (if safe).</w:t>
      </w:r>
    </w:p>
    <w:p w:rsidR="00D63518" w:rsidRPr="00D63518" w:rsidRDefault="00D63518" w:rsidP="00D6351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4) Containment playbooks (pick &amp; adapt)</w:t>
      </w:r>
    </w:p>
    <w:p w:rsidR="00D63518" w:rsidRPr="00D63518" w:rsidRDefault="00D63518" w:rsidP="00D6351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Data leak (web/app):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Take service offline or switch to maintenance; rotate keys; invalidate sessions; snapshot DB; block offending endpoints/IPs; engage vendor SOC.</w:t>
      </w:r>
    </w:p>
    <w:p w:rsidR="00D63518" w:rsidRPr="00D63518" w:rsidRDefault="00D63518" w:rsidP="00D6351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Biased outputs/grading: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Suspend automated decision feature; enforce human-in-loop validation; freeze affected grades; announce review/appeal path.</w:t>
      </w:r>
    </w:p>
    <w:p w:rsidR="00D63518" w:rsidRPr="00D63518" w:rsidRDefault="00D63518" w:rsidP="00D6351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Unauthorized access (stranger in class/game):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Kill session/invite; audit access lists; rotate codes; inform safeguarding &amp; parents; preserve chat logs for police.</w:t>
      </w:r>
    </w:p>
    <w:p w:rsidR="00D63518" w:rsidRPr="00D63518" w:rsidRDefault="00D63518" w:rsidP="008C62D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Toxic chatbot response: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Disable bot; content-filter hardening; require human escalation for sensitive topics; proactive welfare check for affected student.</w:t>
      </w:r>
    </w:p>
    <w:p w:rsidR="00D63518" w:rsidRPr="00D63518" w:rsidRDefault="00D63518" w:rsidP="00D6351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5) Notification pathways (checklist)</w:t>
      </w:r>
    </w:p>
    <w:p w:rsidR="00D63518" w:rsidRPr="00D63518" w:rsidRDefault="00D63518" w:rsidP="00D63518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GDPR (personal data breach):</w:t>
      </w:r>
    </w:p>
    <w:p w:rsidR="00D63518" w:rsidRPr="00D63518" w:rsidRDefault="00D63518" w:rsidP="00D6351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Risk assessment complete; decision logged.</w:t>
      </w:r>
    </w:p>
    <w:p w:rsidR="00D63518" w:rsidRPr="00D63518" w:rsidRDefault="00D63518" w:rsidP="00D6351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DPA notified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≤ 72h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(include nature, categories, counts, likely consequences, measures taken; DPO contact).</w:t>
      </w:r>
    </w:p>
    <w:p w:rsidR="00D63518" w:rsidRPr="00D63518" w:rsidRDefault="00D63518" w:rsidP="00D6351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Data subjects notified </w:t>
      </w:r>
      <w:r w:rsidRPr="00D63518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without undue delay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if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high risk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(clear, plain-language letter; support offered).</w:t>
      </w:r>
    </w:p>
    <w:p w:rsidR="00D63518" w:rsidRPr="00D63518" w:rsidRDefault="00D63518" w:rsidP="00D6351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proofErr w:type="spellStart"/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Processor↔Controller</w:t>
      </w:r>
      <w:proofErr w:type="spellEnd"/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duties observed (vendor notified; Article 28 terms).</w:t>
      </w:r>
    </w:p>
    <w:p w:rsidR="00D63518" w:rsidRPr="00D63518" w:rsidRDefault="00D63518" w:rsidP="00D63518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EU AI Act (high-risk AI serious incident):</w:t>
      </w:r>
    </w:p>
    <w:p w:rsidR="00D63518" w:rsidRPr="00D63518" w:rsidRDefault="00D63518" w:rsidP="00D6351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Provider notified immediately (if we’re deployer); request provider incident ID.</w:t>
      </w:r>
    </w:p>
    <w:p w:rsidR="00D63518" w:rsidRPr="00D63518" w:rsidRDefault="00D63518" w:rsidP="00D6351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Provider (or deployer, where applicable) to notify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Market Surveillance Authority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ASAP / ≤ 15 days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; we supply logs/evidence.</w:t>
      </w:r>
    </w:p>
    <w:p w:rsidR="00D63518" w:rsidRPr="00D63518" w:rsidRDefault="00D63518" w:rsidP="00D6351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Cooperate in corrective actions (Article 65); document recall/suspension decisions.</w:t>
      </w:r>
    </w:p>
    <w:p w:rsidR="00D63518" w:rsidRPr="00D63518" w:rsidRDefault="00D63518" w:rsidP="00D63518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Safeguarding / law enforcement (child safety):</w:t>
      </w:r>
    </w:p>
    <w:p w:rsidR="00D63518" w:rsidRPr="00D63518" w:rsidRDefault="00D63518" w:rsidP="00D63518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Safeguarding lead engaged; </w:t>
      </w:r>
      <w:r w:rsidRPr="00D63518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Police/child services contacted where indicated.</w:t>
      </w:r>
    </w:p>
    <w:p w:rsidR="00D63518" w:rsidRPr="00D63518" w:rsidRDefault="00D63518" w:rsidP="00D63518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☐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Parents/guardians informed same day with welfare focus.</w:t>
      </w:r>
    </w:p>
    <w:p w:rsidR="00D63518" w:rsidRPr="00D63518" w:rsidRDefault="00D63518" w:rsidP="00D63518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3518" w:rsidRPr="00D63518" w:rsidRDefault="00D63518" w:rsidP="00D6351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6) Communication templates (editable)</w:t>
      </w:r>
    </w:p>
    <w:p w:rsidR="00D63518" w:rsidRPr="00D63518" w:rsidRDefault="00D63518" w:rsidP="00D63518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A. Staff (internal) – first notice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D63518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Subject: Immediate notice </w:t>
      </w:r>
      <w:r w:rsidR="008C62D3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-</w:t>
      </w:r>
      <w:r w:rsidRPr="00D63518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temporary change to {System}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br/>
        <w:t xml:space="preserve">We’ve identified an incident affecting {system}. The feature {X} has been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temporarily disabled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while we investigate. Please {manual workaround}. Do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not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share details externally; direct parent/media queries to {Comms Lead}. We’ll update by {time}. </w:t>
      </w:r>
      <w:r w:rsidR="008C62D3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{Incident Coordinator}</w:t>
      </w:r>
    </w:p>
    <w:p w:rsidR="00D63518" w:rsidRPr="00D63518" w:rsidRDefault="00D63518" w:rsidP="00D63518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B. Parents/Guardians (GDPR breach)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D63518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Subject: Important information about your child’s data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br/>
        <w:t xml:space="preserve">We’re writing to inform you of an incident on {date} involving {system}. Some personal information ({categories}) may have been accessible to unauthorized users for a short period. We have contained the issue, reported it to the Data Protection Authority, and are taking steps to prevent recurrence. We currently have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 evidence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of misuse, but we recommend {practical steps if any}. Questions: {contact}. We’re sorry this occurred and will keep you updated. </w:t>
      </w:r>
      <w:r w:rsidR="008C62D3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{Principal / DPO}</w:t>
      </w:r>
    </w:p>
    <w:p w:rsidR="00D63518" w:rsidRPr="00D63518" w:rsidRDefault="00D63518" w:rsidP="00D63518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C. Press holding line (if asked)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br/>
        <w:t>On {date}, {School} experienced an IT incident affecting {what}. We acted immediately to secure systems, support affected students, and notify the relevant authorities. Protecting our students’ privacy and safety is our highest priority. We will provide further updates when appropriate.</w:t>
      </w:r>
    </w:p>
    <w:p w:rsidR="00D63518" w:rsidRPr="00D63518" w:rsidRDefault="00D63518" w:rsidP="00D63518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3518" w:rsidRPr="00D63518" w:rsidRDefault="00D63518" w:rsidP="00D6351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7) Investigation, RCA &amp; corrective actions</w:t>
      </w:r>
    </w:p>
    <w:p w:rsidR="00D63518" w:rsidRPr="00D63518" w:rsidRDefault="00D63518" w:rsidP="00D6351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RCA format: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Problem statement → Timeline → Technical cause(s) → Process gaps → Controls that failed → Controls added.</w:t>
      </w:r>
    </w:p>
    <w:p w:rsidR="00D63518" w:rsidRPr="00D63518" w:rsidRDefault="00D63518" w:rsidP="00D6351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Action plan: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Owner, due date, success metric (e.g., bias disparity ↓ to &lt;2%), verification step, stakeholder sign-off.</w:t>
      </w:r>
    </w:p>
    <w:p w:rsidR="00D63518" w:rsidRPr="00D63518" w:rsidRDefault="00D63518" w:rsidP="00D6351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Change management: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Test → Approve → Deploy → Monitor (include rollback plan).</w:t>
      </w:r>
    </w:p>
    <w:p w:rsidR="00D63518" w:rsidRPr="00D63518" w:rsidRDefault="00D63518" w:rsidP="00D63518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63518" w:rsidRPr="00D63518" w:rsidRDefault="00D63518" w:rsidP="00D6351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8) Post-incident review (within 10 school days)</w:t>
      </w:r>
    </w:p>
    <w:p w:rsidR="00D63518" w:rsidRPr="00D63518" w:rsidRDefault="00D63518" w:rsidP="00D6351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What worked / what didn’t (people, process, tech).</w:t>
      </w:r>
    </w:p>
    <w:p w:rsidR="00D63518" w:rsidRPr="00D63518" w:rsidRDefault="00D63518" w:rsidP="00D6351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Did we meet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72h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GDPR &amp; </w:t>
      </w: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15-day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AI Act clocks? Evidence?</w:t>
      </w:r>
    </w:p>
    <w:p w:rsidR="00D63518" w:rsidRPr="00D63518" w:rsidRDefault="00D63518" w:rsidP="00D6351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Where to update: policy, training, contract clauses (e.g., breach notice SLA ≤ 24h, logs access, fairness testing), onboarding checklists.</w:t>
      </w:r>
    </w:p>
    <w:p w:rsidR="00D63518" w:rsidRPr="00D63518" w:rsidRDefault="00D63518" w:rsidP="00D6351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Share anonymized lessons with staff &amp; governance committee; update dashboard metrics (incident count, MTTR, fairness KPIs).</w:t>
      </w:r>
    </w:p>
    <w:p w:rsidR="00D63518" w:rsidRPr="00D63518" w:rsidRDefault="00D63518" w:rsidP="00D63518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D40A06" w:rsidRDefault="00D40A06" w:rsidP="00D40A06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</w:p>
    <w:p w:rsidR="00D40A06" w:rsidRDefault="00D63518" w:rsidP="00D40A06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lastRenderedPageBreak/>
        <w:t xml:space="preserve">9) Appendices </w:t>
      </w:r>
    </w:p>
    <w:p w:rsidR="00D63518" w:rsidRPr="00D63518" w:rsidRDefault="00D63518" w:rsidP="00D40A06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A. Contact tree &amp; after-hours rota</w:t>
      </w:r>
    </w:p>
    <w:p w:rsidR="00D63518" w:rsidRPr="00D63518" w:rsidRDefault="00D63518" w:rsidP="00D6351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B. Incident log template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 xml:space="preserve"> (fields match 8C)</w:t>
      </w:r>
    </w:p>
    <w:p w:rsidR="00D63518" w:rsidRPr="00D63518" w:rsidRDefault="00D63518" w:rsidP="00D6351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C. Decision tree (A3 one-pager)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: “Data involved?” → “Safety risk?” → “High-risk AI?” → route to GDPR / Police / AI Act / Internal.</w:t>
      </w:r>
    </w:p>
    <w:p w:rsidR="00D63518" w:rsidRPr="00D63518" w:rsidRDefault="00D63518" w:rsidP="00D6351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D6351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D. Vendor expectations (contractual)</w:t>
      </w:r>
      <w:r w:rsidRPr="00D63518">
        <w:rPr>
          <w:rFonts w:ascii="Arial" w:eastAsia="Times New Roman" w:hAnsi="Arial" w:cs="Arial"/>
          <w:kern w:val="0"/>
          <w:lang w:val="en-GB"/>
          <w14:ligatures w14:val="none"/>
        </w:rPr>
        <w:t>: breach notice ≤ 24h; no training on our data; system logs access; human-in-loop &amp; override; decommissioning &amp; deletion SLAs.</w:t>
      </w:r>
    </w:p>
    <w:p w:rsidR="00F62ACA" w:rsidRPr="00D63518" w:rsidRDefault="00F62ACA" w:rsidP="00D63518">
      <w:pPr>
        <w:spacing w:line="276" w:lineRule="auto"/>
        <w:rPr>
          <w:rFonts w:ascii="Arial" w:hAnsi="Arial" w:cs="Arial"/>
          <w:lang w:val="en-GB"/>
        </w:rPr>
      </w:pPr>
    </w:p>
    <w:sectPr w:rsidR="00F62ACA" w:rsidRPr="00D63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7F44"/>
    <w:multiLevelType w:val="multilevel"/>
    <w:tmpl w:val="6C2C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6547"/>
    <w:multiLevelType w:val="multilevel"/>
    <w:tmpl w:val="384C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E3C38"/>
    <w:multiLevelType w:val="multilevel"/>
    <w:tmpl w:val="D22C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95D52"/>
    <w:multiLevelType w:val="multilevel"/>
    <w:tmpl w:val="D85C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56C12"/>
    <w:multiLevelType w:val="multilevel"/>
    <w:tmpl w:val="8CD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F4252"/>
    <w:multiLevelType w:val="multilevel"/>
    <w:tmpl w:val="0B5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B3D95"/>
    <w:multiLevelType w:val="multilevel"/>
    <w:tmpl w:val="994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81F9F"/>
    <w:multiLevelType w:val="multilevel"/>
    <w:tmpl w:val="B412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86206"/>
    <w:multiLevelType w:val="multilevel"/>
    <w:tmpl w:val="B32A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54B3C"/>
    <w:multiLevelType w:val="multilevel"/>
    <w:tmpl w:val="F0EA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A5D32"/>
    <w:multiLevelType w:val="multilevel"/>
    <w:tmpl w:val="1270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5527B"/>
    <w:multiLevelType w:val="multilevel"/>
    <w:tmpl w:val="2080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656213">
    <w:abstractNumId w:val="7"/>
  </w:num>
  <w:num w:numId="2" w16cid:durableId="2087992746">
    <w:abstractNumId w:val="10"/>
  </w:num>
  <w:num w:numId="3" w16cid:durableId="1370836357">
    <w:abstractNumId w:val="8"/>
  </w:num>
  <w:num w:numId="4" w16cid:durableId="2143035060">
    <w:abstractNumId w:val="2"/>
  </w:num>
  <w:num w:numId="5" w16cid:durableId="2082823186">
    <w:abstractNumId w:val="3"/>
  </w:num>
  <w:num w:numId="6" w16cid:durableId="934703932">
    <w:abstractNumId w:val="11"/>
  </w:num>
  <w:num w:numId="7" w16cid:durableId="1507594095">
    <w:abstractNumId w:val="1"/>
  </w:num>
  <w:num w:numId="8" w16cid:durableId="1380590483">
    <w:abstractNumId w:val="6"/>
  </w:num>
  <w:num w:numId="9" w16cid:durableId="126436452">
    <w:abstractNumId w:val="0"/>
  </w:num>
  <w:num w:numId="10" w16cid:durableId="2024016657">
    <w:abstractNumId w:val="9"/>
  </w:num>
  <w:num w:numId="11" w16cid:durableId="488598716">
    <w:abstractNumId w:val="4"/>
  </w:num>
  <w:num w:numId="12" w16cid:durableId="294533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18"/>
    <w:rsid w:val="00782CC0"/>
    <w:rsid w:val="008C62D3"/>
    <w:rsid w:val="00B62B79"/>
    <w:rsid w:val="00CA62E7"/>
    <w:rsid w:val="00D40A06"/>
    <w:rsid w:val="00D63518"/>
    <w:rsid w:val="00E11E63"/>
    <w:rsid w:val="00EA0468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B123"/>
  <w15:chartTrackingRefBased/>
  <w15:docId w15:val="{B2784912-FE6F-504D-BD63-CDFFBD2E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3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5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5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5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5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5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5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5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5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5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5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5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D6351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6351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63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2</cp:revision>
  <dcterms:created xsi:type="dcterms:W3CDTF">2025-08-09T07:15:00Z</dcterms:created>
  <dcterms:modified xsi:type="dcterms:W3CDTF">2025-08-09T07:15:00Z</dcterms:modified>
</cp:coreProperties>
</file>