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372B" w:rsidRPr="007F372B" w:rsidRDefault="007F372B" w:rsidP="007F372B">
      <w:pPr>
        <w:spacing w:before="100" w:beforeAutospacing="1" w:after="100" w:afterAutospacing="1" w:line="276" w:lineRule="auto"/>
        <w:jc w:val="center"/>
        <w:outlineLvl w:val="0"/>
        <w:rPr>
          <w:rFonts w:ascii="Arial" w:eastAsia="Times New Roman" w:hAnsi="Arial" w:cs="Arial"/>
          <w:b/>
          <w:bCs/>
          <w:kern w:val="36"/>
          <w:sz w:val="32"/>
          <w:szCs w:val="32"/>
          <w:lang w:val="en-GB"/>
          <w14:ligatures w14:val="none"/>
        </w:rPr>
      </w:pPr>
      <w:r w:rsidRPr="007F372B">
        <w:rPr>
          <w:rFonts w:ascii="Arial" w:eastAsia="Times New Roman" w:hAnsi="Arial" w:cs="Arial"/>
          <w:b/>
          <w:bCs/>
          <w:kern w:val="36"/>
          <w:sz w:val="32"/>
          <w:szCs w:val="32"/>
          <w:lang w:val="en-GB"/>
          <w14:ligatures w14:val="none"/>
        </w:rPr>
        <w:t>AI Governance Policy</w:t>
      </w:r>
    </w:p>
    <w:p w:rsidR="00603A4B" w:rsidRPr="00603A4B" w:rsidRDefault="007F372B" w:rsidP="007F372B">
      <w:pPr>
        <w:spacing w:before="100" w:beforeAutospacing="1" w:after="100" w:afterAutospacing="1" w:line="276" w:lineRule="auto"/>
        <w:jc w:val="center"/>
        <w:outlineLvl w:val="2"/>
        <w:rPr>
          <w:rFonts w:ascii="Arial" w:eastAsia="Times New Roman" w:hAnsi="Arial" w:cs="Arial"/>
          <w:b/>
          <w:bCs/>
          <w:kern w:val="0"/>
          <w:sz w:val="32"/>
          <w:szCs w:val="32"/>
          <w:lang w:val="en-GB"/>
          <w14:ligatures w14:val="none"/>
        </w:rPr>
      </w:pPr>
      <w:r w:rsidRPr="007F372B">
        <w:rPr>
          <w:rFonts w:ascii="Arial" w:eastAsia="Times New Roman" w:hAnsi="Arial" w:cs="Arial"/>
          <w:b/>
          <w:bCs/>
          <w:kern w:val="0"/>
          <w:sz w:val="32"/>
          <w:szCs w:val="32"/>
          <w:lang w:val="en-GB"/>
          <w14:ligatures w14:val="none"/>
        </w:rPr>
        <w:t xml:space="preserve">Secondary School AI Governance Policy </w:t>
      </w:r>
    </w:p>
    <w:p w:rsidR="007F372B" w:rsidRPr="007F372B" w:rsidRDefault="00603A4B" w:rsidP="007F372B">
      <w:pPr>
        <w:spacing w:before="100" w:beforeAutospacing="1" w:after="100" w:afterAutospacing="1" w:line="276" w:lineRule="auto"/>
        <w:jc w:val="center"/>
        <w:outlineLvl w:val="2"/>
        <w:rPr>
          <w:rFonts w:ascii="Arial" w:eastAsia="Times New Roman" w:hAnsi="Arial" w:cs="Arial"/>
          <w:b/>
          <w:bCs/>
          <w:kern w:val="0"/>
          <w:sz w:val="32"/>
          <w:szCs w:val="32"/>
          <w:lang w:val="en-GB"/>
          <w14:ligatures w14:val="none"/>
        </w:rPr>
      </w:pPr>
      <w:r w:rsidRPr="00603A4B">
        <w:rPr>
          <w:rFonts w:ascii="Arial" w:eastAsia="Times New Roman" w:hAnsi="Arial" w:cs="Arial"/>
          <w:b/>
          <w:bCs/>
          <w:kern w:val="0"/>
          <w:sz w:val="32"/>
          <w:szCs w:val="32"/>
          <w:lang w:val="en-GB"/>
          <w14:ligatures w14:val="none"/>
        </w:rPr>
        <w:t>(</w:t>
      </w:r>
      <w:r w:rsidR="007F372B" w:rsidRPr="007F372B">
        <w:rPr>
          <w:rFonts w:ascii="Arial" w:eastAsia="Times New Roman" w:hAnsi="Arial" w:cs="Arial"/>
          <w:b/>
          <w:bCs/>
          <w:kern w:val="0"/>
          <w:sz w:val="32"/>
          <w:szCs w:val="32"/>
          <w:lang w:val="en-GB"/>
          <w14:ligatures w14:val="none"/>
        </w:rPr>
        <w:t>Module 2 Portfolio Entry</w:t>
      </w:r>
      <w:r w:rsidRPr="00603A4B">
        <w:rPr>
          <w:rFonts w:ascii="Arial" w:eastAsia="Times New Roman" w:hAnsi="Arial" w:cs="Arial"/>
          <w:b/>
          <w:bCs/>
          <w:kern w:val="0"/>
          <w:sz w:val="32"/>
          <w:szCs w:val="32"/>
          <w:lang w:val="en-GB"/>
          <w14:ligatures w14:val="none"/>
        </w:rPr>
        <w:t>)</w:t>
      </w:r>
    </w:p>
    <w:p w:rsidR="00603A4B" w:rsidRDefault="00603A4B" w:rsidP="007F372B">
      <w:pPr>
        <w:spacing w:before="100" w:beforeAutospacing="1" w:after="100" w:afterAutospacing="1" w:line="276" w:lineRule="auto"/>
        <w:rPr>
          <w:rFonts w:ascii="Arial" w:eastAsia="Times New Roman" w:hAnsi="Arial" w:cs="Arial"/>
          <w:b/>
          <w:bCs/>
          <w:kern w:val="0"/>
          <w:lang w:val="en-GB"/>
          <w14:ligatures w14:val="none"/>
        </w:rPr>
      </w:pPr>
    </w:p>
    <w:p w:rsidR="007F372B" w:rsidRPr="007F372B" w:rsidRDefault="007F372B" w:rsidP="007F372B">
      <w:pPr>
        <w:spacing w:before="100" w:beforeAutospacing="1" w:after="100" w:afterAutospacing="1" w:line="276" w:lineRule="auto"/>
        <w:rPr>
          <w:rFonts w:ascii="Arial" w:eastAsia="Times New Roman" w:hAnsi="Arial" w:cs="Arial"/>
          <w:i/>
          <w:iCs/>
          <w:kern w:val="0"/>
          <w:lang w:val="en-GB"/>
          <w14:ligatures w14:val="none"/>
        </w:rPr>
      </w:pPr>
      <w:r w:rsidRPr="007F372B">
        <w:rPr>
          <w:rFonts w:ascii="Arial" w:eastAsia="Times New Roman" w:hAnsi="Arial" w:cs="Arial"/>
          <w:b/>
          <w:bCs/>
          <w:kern w:val="0"/>
          <w:lang w:val="en-GB"/>
          <w14:ligatures w14:val="none"/>
        </w:rPr>
        <w:t>Version</w:t>
      </w:r>
      <w:r w:rsidRPr="007F372B">
        <w:rPr>
          <w:rFonts w:ascii="Arial" w:eastAsia="Times New Roman" w:hAnsi="Arial" w:cs="Arial"/>
          <w:kern w:val="0"/>
          <w:lang w:val="en-GB"/>
          <w14:ligatures w14:val="none"/>
        </w:rPr>
        <w:t xml:space="preserve">: </w:t>
      </w:r>
      <w:r w:rsidRPr="007F372B">
        <w:rPr>
          <w:rFonts w:ascii="Arial" w:eastAsia="Times New Roman" w:hAnsi="Arial" w:cs="Arial"/>
          <w:i/>
          <w:iCs/>
          <w:kern w:val="0"/>
          <w:lang w:val="en-GB"/>
          <w14:ligatures w14:val="none"/>
        </w:rPr>
        <w:t>1.0</w:t>
      </w:r>
      <w:r w:rsidRPr="007F372B">
        <w:rPr>
          <w:rFonts w:ascii="Arial" w:eastAsia="Times New Roman" w:hAnsi="Arial" w:cs="Arial"/>
          <w:kern w:val="0"/>
          <w:lang w:val="en-GB"/>
          <w14:ligatures w14:val="none"/>
        </w:rPr>
        <w:br/>
      </w:r>
      <w:r w:rsidRPr="007F372B">
        <w:rPr>
          <w:rFonts w:ascii="Arial" w:eastAsia="Times New Roman" w:hAnsi="Arial" w:cs="Arial"/>
          <w:b/>
          <w:bCs/>
          <w:kern w:val="0"/>
          <w:lang w:val="en-GB"/>
          <w14:ligatures w14:val="none"/>
        </w:rPr>
        <w:t>Date</w:t>
      </w:r>
      <w:r w:rsidRPr="007F372B">
        <w:rPr>
          <w:rFonts w:ascii="Arial" w:eastAsia="Times New Roman" w:hAnsi="Arial" w:cs="Arial"/>
          <w:kern w:val="0"/>
          <w:lang w:val="en-GB"/>
          <w14:ligatures w14:val="none"/>
        </w:rPr>
        <w:t xml:space="preserve">: </w:t>
      </w:r>
      <w:r w:rsidRPr="007F372B">
        <w:rPr>
          <w:rFonts w:ascii="Arial" w:eastAsia="Times New Roman" w:hAnsi="Arial" w:cs="Arial"/>
          <w:i/>
          <w:iCs/>
          <w:kern w:val="0"/>
          <w:lang w:val="en-GB"/>
          <w14:ligatures w14:val="none"/>
        </w:rPr>
        <w:t>0</w:t>
      </w:r>
      <w:r w:rsidRPr="00603A4B">
        <w:rPr>
          <w:rFonts w:ascii="Arial" w:eastAsia="Times New Roman" w:hAnsi="Arial" w:cs="Arial"/>
          <w:i/>
          <w:iCs/>
          <w:kern w:val="0"/>
          <w:lang w:val="en-GB"/>
          <w14:ligatures w14:val="none"/>
        </w:rPr>
        <w:t>1</w:t>
      </w:r>
      <w:r w:rsidRPr="007F372B">
        <w:rPr>
          <w:rFonts w:ascii="Arial" w:eastAsia="Times New Roman" w:hAnsi="Arial" w:cs="Arial"/>
          <w:i/>
          <w:iCs/>
          <w:kern w:val="0"/>
          <w:lang w:val="en-GB"/>
          <w14:ligatures w14:val="none"/>
        </w:rPr>
        <w:t xml:space="preserve"> August 2025</w:t>
      </w:r>
      <w:r w:rsidRPr="007F372B">
        <w:rPr>
          <w:rFonts w:ascii="Arial" w:eastAsia="Times New Roman" w:hAnsi="Arial" w:cs="Arial"/>
          <w:i/>
          <w:iCs/>
          <w:kern w:val="0"/>
          <w:lang w:val="en-GB"/>
          <w14:ligatures w14:val="none"/>
        </w:rPr>
        <w:br/>
      </w:r>
      <w:r w:rsidRPr="007F372B">
        <w:rPr>
          <w:rFonts w:ascii="Arial" w:eastAsia="Times New Roman" w:hAnsi="Arial" w:cs="Arial"/>
          <w:b/>
          <w:bCs/>
          <w:kern w:val="0"/>
          <w:lang w:val="en-GB"/>
          <w14:ligatures w14:val="none"/>
        </w:rPr>
        <w:t>Author</w:t>
      </w:r>
      <w:r w:rsidRPr="007F372B">
        <w:rPr>
          <w:rFonts w:ascii="Arial" w:eastAsia="Times New Roman" w:hAnsi="Arial" w:cs="Arial"/>
          <w:kern w:val="0"/>
          <w:lang w:val="en-GB"/>
          <w14:ligatures w14:val="none"/>
        </w:rPr>
        <w:t xml:space="preserve">: </w:t>
      </w:r>
      <w:r w:rsidRPr="00603A4B">
        <w:rPr>
          <w:rFonts w:ascii="Arial" w:eastAsia="Times New Roman" w:hAnsi="Arial" w:cs="Arial"/>
          <w:i/>
          <w:iCs/>
          <w:kern w:val="0"/>
          <w:lang w:val="en-GB"/>
          <w14:ligatures w14:val="none"/>
        </w:rPr>
        <w:t>Maria-Antònia Guardiola</w:t>
      </w:r>
      <w:r w:rsidRPr="007F372B">
        <w:rPr>
          <w:rFonts w:ascii="Arial" w:eastAsia="Times New Roman" w:hAnsi="Arial" w:cs="Arial"/>
          <w:kern w:val="0"/>
          <w:lang w:val="en-GB"/>
          <w14:ligatures w14:val="none"/>
        </w:rPr>
        <w:br/>
      </w:r>
      <w:r w:rsidRPr="007F372B">
        <w:rPr>
          <w:rFonts w:ascii="Arial" w:eastAsia="Times New Roman" w:hAnsi="Arial" w:cs="Arial"/>
          <w:b/>
          <w:bCs/>
          <w:kern w:val="0"/>
          <w:lang w:val="en-GB"/>
          <w14:ligatures w14:val="none"/>
        </w:rPr>
        <w:t>School Name</w:t>
      </w:r>
      <w:r w:rsidRPr="007F372B">
        <w:rPr>
          <w:rFonts w:ascii="Arial" w:eastAsia="Times New Roman" w:hAnsi="Arial" w:cs="Arial"/>
          <w:kern w:val="0"/>
          <w:lang w:val="en-GB"/>
          <w14:ligatures w14:val="none"/>
        </w:rPr>
        <w:t xml:space="preserve">: </w:t>
      </w:r>
      <w:r w:rsidRPr="00603A4B">
        <w:rPr>
          <w:rFonts w:ascii="Arial" w:eastAsia="Times New Roman" w:hAnsi="Arial" w:cs="Arial"/>
          <w:i/>
          <w:iCs/>
          <w:kern w:val="0"/>
          <w:lang w:val="en-GB"/>
          <w14:ligatures w14:val="none"/>
        </w:rPr>
        <w:t>INS Premià de Mar</w:t>
      </w:r>
    </w:p>
    <w:p w:rsidR="00603A4B" w:rsidRDefault="00603A4B" w:rsidP="007F372B">
      <w:pPr>
        <w:spacing w:before="100" w:beforeAutospacing="1" w:after="100" w:afterAutospacing="1" w:line="276" w:lineRule="auto"/>
        <w:outlineLvl w:val="1"/>
        <w:rPr>
          <w:rFonts w:ascii="Arial" w:eastAsia="Times New Roman" w:hAnsi="Arial" w:cs="Arial"/>
          <w:b/>
          <w:bCs/>
          <w:kern w:val="0"/>
          <w:sz w:val="28"/>
          <w:szCs w:val="28"/>
          <w:lang w:val="en-GB"/>
          <w14:ligatures w14:val="none"/>
        </w:rPr>
      </w:pP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28"/>
          <w:szCs w:val="28"/>
          <w:lang w:val="en-GB"/>
          <w14:ligatures w14:val="none"/>
        </w:rPr>
      </w:pPr>
      <w:r w:rsidRPr="007F372B">
        <w:rPr>
          <w:rFonts w:ascii="Arial" w:eastAsia="Times New Roman" w:hAnsi="Arial" w:cs="Arial"/>
          <w:b/>
          <w:bCs/>
          <w:kern w:val="0"/>
          <w:sz w:val="28"/>
          <w:szCs w:val="28"/>
          <w:lang w:val="en-GB"/>
          <w14:ligatures w14:val="none"/>
        </w:rPr>
        <w:t>1. Purpose</w:t>
      </w:r>
    </w:p>
    <w:p w:rsidR="007F372B" w:rsidRPr="007F372B" w:rsidRDefault="007F372B" w:rsidP="007F372B">
      <w:p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This policy outlines how our school governs the use of Artificial Intelligence (AI) tools in line with legal obligations (EU AI Act, GDPR and DSA) and our commitment to ethical, inclusive and student-centered education. It defines responsibilities, documentation standards, oversight mechanisms and risk management procedures.</w:t>
      </w: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28"/>
          <w:szCs w:val="28"/>
          <w:lang w:val="en-GB"/>
          <w14:ligatures w14:val="none"/>
        </w:rPr>
      </w:pPr>
      <w:r w:rsidRPr="007F372B">
        <w:rPr>
          <w:rFonts w:ascii="Arial" w:eastAsia="Times New Roman" w:hAnsi="Arial" w:cs="Arial"/>
          <w:b/>
          <w:bCs/>
          <w:kern w:val="0"/>
          <w:sz w:val="28"/>
          <w:szCs w:val="28"/>
          <w:lang w:val="en-GB"/>
          <w14:ligatures w14:val="none"/>
        </w:rPr>
        <w:t>2. Scope</w:t>
      </w:r>
    </w:p>
    <w:p w:rsidR="007F372B" w:rsidRPr="007F372B" w:rsidRDefault="007F372B" w:rsidP="007F372B">
      <w:p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This policy applies to all AI systems used within the school by staff, students or third-party providers, including but not limited to:</w:t>
      </w:r>
    </w:p>
    <w:p w:rsidR="007F372B" w:rsidRPr="007F372B" w:rsidRDefault="007F372B" w:rsidP="007F372B">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Google Workspace tools (e.g. Gemini for Education, Google Meet)</w:t>
      </w:r>
    </w:p>
    <w:p w:rsidR="007F372B" w:rsidRPr="007F372B" w:rsidRDefault="007F372B" w:rsidP="007F372B">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ChatGPT</w:t>
      </w:r>
    </w:p>
    <w:p w:rsidR="007F372B" w:rsidRPr="007F372B" w:rsidRDefault="007F372B" w:rsidP="007F372B">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Learning management systems with AI-based features</w:t>
      </w:r>
    </w:p>
    <w:p w:rsidR="007F372B" w:rsidRPr="007F372B" w:rsidRDefault="007F372B" w:rsidP="007F372B">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AI-assisted assessment and feedback tools</w:t>
      </w:r>
    </w:p>
    <w:p w:rsidR="007F372B" w:rsidRPr="007F372B" w:rsidRDefault="007F372B" w:rsidP="007F372B">
      <w:pPr>
        <w:spacing w:before="100" w:beforeAutospacing="1" w:after="100" w:afterAutospacing="1" w:line="276" w:lineRule="auto"/>
        <w:jc w:val="both"/>
        <w:outlineLvl w:val="1"/>
        <w:rPr>
          <w:rFonts w:ascii="Arial" w:eastAsia="Times New Roman" w:hAnsi="Arial" w:cs="Arial"/>
          <w:b/>
          <w:bCs/>
          <w:kern w:val="0"/>
          <w:sz w:val="28"/>
          <w:szCs w:val="28"/>
          <w:lang w:val="en-GB"/>
          <w14:ligatures w14:val="none"/>
        </w:rPr>
      </w:pPr>
      <w:r w:rsidRPr="007F372B">
        <w:rPr>
          <w:rFonts w:ascii="Arial" w:eastAsia="Times New Roman" w:hAnsi="Arial" w:cs="Arial"/>
          <w:b/>
          <w:bCs/>
          <w:kern w:val="0"/>
          <w:sz w:val="28"/>
          <w:szCs w:val="28"/>
          <w:lang w:val="en-GB"/>
          <w14:ligatures w14:val="none"/>
        </w:rPr>
        <w:t>3. Definitions</w:t>
      </w:r>
    </w:p>
    <w:p w:rsidR="007F372B" w:rsidRPr="007F372B" w:rsidRDefault="007F372B" w:rsidP="007F372B">
      <w:pPr>
        <w:numPr>
          <w:ilvl w:val="0"/>
          <w:numId w:val="2"/>
        </w:num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AI Ethics</w:t>
      </w:r>
      <w:r w:rsidRPr="007F372B">
        <w:rPr>
          <w:rFonts w:ascii="Arial" w:eastAsia="Times New Roman" w:hAnsi="Arial" w:cs="Arial"/>
          <w:kern w:val="0"/>
          <w:lang w:val="en-GB"/>
          <w14:ligatures w14:val="none"/>
        </w:rPr>
        <w:t>: Moral principles guiding AI use, such as fairness, transparency, accountability, and inclusiveness.</w:t>
      </w:r>
    </w:p>
    <w:p w:rsidR="007F372B" w:rsidRPr="007F372B" w:rsidRDefault="007F372B" w:rsidP="007F372B">
      <w:pPr>
        <w:numPr>
          <w:ilvl w:val="0"/>
          <w:numId w:val="2"/>
        </w:num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Responsible AI</w:t>
      </w:r>
      <w:r w:rsidRPr="007F372B">
        <w:rPr>
          <w:rFonts w:ascii="Arial" w:eastAsia="Times New Roman" w:hAnsi="Arial" w:cs="Arial"/>
          <w:kern w:val="0"/>
          <w:lang w:val="en-GB"/>
          <w14:ligatures w14:val="none"/>
        </w:rPr>
        <w:t>: The practice of aligning AI use with ethical standards and legal obligations.</w:t>
      </w:r>
    </w:p>
    <w:p w:rsidR="007F372B" w:rsidRPr="007F372B" w:rsidRDefault="007F372B" w:rsidP="007F372B">
      <w:pPr>
        <w:numPr>
          <w:ilvl w:val="0"/>
          <w:numId w:val="2"/>
        </w:num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AI Governance</w:t>
      </w:r>
      <w:r w:rsidRPr="007F372B">
        <w:rPr>
          <w:rFonts w:ascii="Arial" w:eastAsia="Times New Roman" w:hAnsi="Arial" w:cs="Arial"/>
          <w:kern w:val="0"/>
          <w:lang w:val="en-GB"/>
          <w14:ligatures w14:val="none"/>
        </w:rPr>
        <w:t>: The systems and policies that ensure AI is safe, lawful, and aligned with school values.</w:t>
      </w:r>
    </w:p>
    <w:p w:rsidR="00603A4B" w:rsidRDefault="00603A4B" w:rsidP="007F372B">
      <w:pPr>
        <w:spacing w:before="100" w:beforeAutospacing="1" w:after="100" w:afterAutospacing="1" w:line="276" w:lineRule="auto"/>
        <w:outlineLvl w:val="1"/>
        <w:rPr>
          <w:rFonts w:ascii="Arial" w:eastAsia="Times New Roman" w:hAnsi="Arial" w:cs="Arial"/>
          <w:b/>
          <w:bCs/>
          <w:kern w:val="0"/>
          <w:sz w:val="28"/>
          <w:szCs w:val="28"/>
          <w:lang w:val="en-GB"/>
          <w14:ligatures w14:val="none"/>
        </w:rPr>
      </w:pP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28"/>
          <w:szCs w:val="28"/>
          <w:lang w:val="en-GB"/>
          <w14:ligatures w14:val="none"/>
        </w:rPr>
      </w:pPr>
      <w:r w:rsidRPr="007F372B">
        <w:rPr>
          <w:rFonts w:ascii="Arial" w:eastAsia="Times New Roman" w:hAnsi="Arial" w:cs="Arial"/>
          <w:b/>
          <w:bCs/>
          <w:kern w:val="0"/>
          <w:sz w:val="28"/>
          <w:szCs w:val="28"/>
          <w:lang w:val="en-GB"/>
          <w14:ligatures w14:val="none"/>
        </w:rPr>
        <w:lastRenderedPageBreak/>
        <w:t>4. Governance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9"/>
        <w:gridCol w:w="5885"/>
      </w:tblGrid>
      <w:tr w:rsidR="007F372B" w:rsidRPr="007F372B" w:rsidTr="007F372B">
        <w:trPr>
          <w:tblHeader/>
          <w:tblCellSpacing w:w="15" w:type="dxa"/>
        </w:trPr>
        <w:tc>
          <w:tcPr>
            <w:tcW w:w="0" w:type="auto"/>
            <w:vAlign w:val="center"/>
            <w:hideMark/>
          </w:tcPr>
          <w:p w:rsidR="007F372B" w:rsidRPr="007F372B" w:rsidRDefault="007F372B" w:rsidP="007F372B">
            <w:pPr>
              <w:spacing w:after="0" w:line="276" w:lineRule="auto"/>
              <w:jc w:val="center"/>
              <w:rPr>
                <w:rFonts w:ascii="Arial" w:eastAsia="Times New Roman" w:hAnsi="Arial" w:cs="Arial"/>
                <w:b/>
                <w:bCs/>
                <w:kern w:val="0"/>
                <w:lang w:val="en-GB"/>
                <w14:ligatures w14:val="none"/>
              </w:rPr>
            </w:pPr>
            <w:r w:rsidRPr="007F372B">
              <w:rPr>
                <w:rFonts w:ascii="Arial" w:eastAsia="Times New Roman" w:hAnsi="Arial" w:cs="Arial"/>
                <w:b/>
                <w:bCs/>
                <w:kern w:val="0"/>
                <w:lang w:val="en-GB"/>
                <w14:ligatures w14:val="none"/>
              </w:rPr>
              <w:t>Role</w:t>
            </w:r>
          </w:p>
        </w:tc>
        <w:tc>
          <w:tcPr>
            <w:tcW w:w="0" w:type="auto"/>
            <w:vAlign w:val="center"/>
            <w:hideMark/>
          </w:tcPr>
          <w:p w:rsidR="007F372B" w:rsidRPr="007F372B" w:rsidRDefault="007F372B" w:rsidP="007F372B">
            <w:pPr>
              <w:spacing w:after="0" w:line="276" w:lineRule="auto"/>
              <w:jc w:val="center"/>
              <w:rPr>
                <w:rFonts w:ascii="Arial" w:eastAsia="Times New Roman" w:hAnsi="Arial" w:cs="Arial"/>
                <w:b/>
                <w:bCs/>
                <w:kern w:val="0"/>
                <w:lang w:val="en-GB"/>
                <w14:ligatures w14:val="none"/>
              </w:rPr>
            </w:pPr>
            <w:r w:rsidRPr="007F372B">
              <w:rPr>
                <w:rFonts w:ascii="Arial" w:eastAsia="Times New Roman" w:hAnsi="Arial" w:cs="Arial"/>
                <w:b/>
                <w:bCs/>
                <w:kern w:val="0"/>
                <w:lang w:val="en-GB"/>
                <w14:ligatures w14:val="none"/>
              </w:rPr>
              <w:t>Responsibility</w:t>
            </w:r>
          </w:p>
        </w:tc>
      </w:tr>
      <w:tr w:rsidR="007F372B" w:rsidRPr="007F372B" w:rsidTr="007F372B">
        <w:trPr>
          <w:tblCellSpacing w:w="15" w:type="dxa"/>
        </w:trPr>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Head of School</w:t>
            </w:r>
          </w:p>
        </w:tc>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Overall accountability for AI governance</w:t>
            </w:r>
          </w:p>
        </w:tc>
      </w:tr>
      <w:tr w:rsidR="007F372B" w:rsidRPr="007F372B" w:rsidTr="007F372B">
        <w:trPr>
          <w:tblCellSpacing w:w="15" w:type="dxa"/>
        </w:trPr>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AI Oversight Committee</w:t>
            </w:r>
          </w:p>
        </w:tc>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Monitors AI tools, risk classification, policy compliance</w:t>
            </w:r>
          </w:p>
        </w:tc>
      </w:tr>
      <w:tr w:rsidR="007F372B" w:rsidRPr="007F372B" w:rsidTr="007F372B">
        <w:trPr>
          <w:tblCellSpacing w:w="15" w:type="dxa"/>
        </w:trPr>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IT &amp; Data Protection Lead</w:t>
            </w:r>
          </w:p>
        </w:tc>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Ensures security, GDPR compliance, and tool evaluation</w:t>
            </w:r>
          </w:p>
        </w:tc>
      </w:tr>
      <w:tr w:rsidR="007F372B" w:rsidRPr="007F372B" w:rsidTr="007F372B">
        <w:trPr>
          <w:tblCellSpacing w:w="15" w:type="dxa"/>
        </w:trPr>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Teachers</w:t>
            </w:r>
          </w:p>
        </w:tc>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Apply ethical use, ensure human oversight, report concerns</w:t>
            </w:r>
          </w:p>
        </w:tc>
      </w:tr>
      <w:tr w:rsidR="007F372B" w:rsidRPr="007F372B" w:rsidTr="007F372B">
        <w:trPr>
          <w:tblCellSpacing w:w="15" w:type="dxa"/>
        </w:trPr>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Safeguarding Lead</w:t>
            </w:r>
          </w:p>
        </w:tc>
        <w:tc>
          <w:tcPr>
            <w:tcW w:w="0" w:type="auto"/>
            <w:vAlign w:val="center"/>
            <w:hideMark/>
          </w:tcPr>
          <w:p w:rsidR="007F372B" w:rsidRPr="007F372B" w:rsidRDefault="007F372B" w:rsidP="007F372B">
            <w:pPr>
              <w:spacing w:after="0"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Reviews student impact and risks related to vulnerable learners</w:t>
            </w:r>
          </w:p>
        </w:tc>
      </w:tr>
    </w:tbl>
    <w:p w:rsidR="007F372B" w:rsidRPr="007F372B" w:rsidRDefault="007F372B" w:rsidP="007F372B">
      <w:pPr>
        <w:spacing w:after="0" w:line="276" w:lineRule="auto"/>
        <w:rPr>
          <w:rFonts w:ascii="Arial" w:eastAsia="Times New Roman" w:hAnsi="Arial" w:cs="Arial"/>
          <w:kern w:val="0"/>
          <w:lang w:val="en-GB"/>
          <w14:ligatures w14:val="none"/>
        </w:rPr>
      </w:pP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28"/>
          <w:szCs w:val="28"/>
          <w:lang w:val="en-GB"/>
          <w14:ligatures w14:val="none"/>
        </w:rPr>
      </w:pPr>
      <w:r w:rsidRPr="007F372B">
        <w:rPr>
          <w:rFonts w:ascii="Arial" w:eastAsia="Times New Roman" w:hAnsi="Arial" w:cs="Arial"/>
          <w:b/>
          <w:bCs/>
          <w:kern w:val="0"/>
          <w:sz w:val="28"/>
          <w:szCs w:val="28"/>
          <w:lang w:val="en-GB"/>
          <w14:ligatures w14:val="none"/>
        </w:rPr>
        <w:t>5. Legal and Ethical Alignment</w:t>
      </w:r>
    </w:p>
    <w:p w:rsidR="007F372B" w:rsidRPr="007F372B" w:rsidRDefault="007F372B" w:rsidP="00603A4B">
      <w:pPr>
        <w:spacing w:before="100" w:beforeAutospacing="1" w:after="100" w:afterAutospacing="1" w:line="276" w:lineRule="auto"/>
        <w:jc w:val="both"/>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This policy supports compliance with:</w:t>
      </w:r>
    </w:p>
    <w:p w:rsidR="007F372B" w:rsidRPr="007F372B" w:rsidRDefault="007F372B" w:rsidP="00603A4B">
      <w:pPr>
        <w:numPr>
          <w:ilvl w:val="0"/>
          <w:numId w:val="3"/>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EU AI Act</w:t>
      </w:r>
      <w:r w:rsidRPr="007F372B">
        <w:rPr>
          <w:rFonts w:ascii="Arial" w:eastAsia="Times New Roman" w:hAnsi="Arial" w:cs="Arial"/>
          <w:kern w:val="0"/>
          <w:lang w:val="en-GB"/>
          <w14:ligatures w14:val="none"/>
        </w:rPr>
        <w:t xml:space="preserve"> </w:t>
      </w:r>
      <w:r w:rsidR="00603A4B" w:rsidRPr="00603A4B">
        <w:rPr>
          <w:rFonts w:ascii="Arial" w:eastAsia="Times New Roman" w:hAnsi="Arial" w:cs="Arial"/>
          <w:kern w:val="0"/>
          <w:lang w:val="en-GB"/>
          <w14:ligatures w14:val="none"/>
        </w:rPr>
        <w:t>-</w:t>
      </w:r>
      <w:r w:rsidRPr="007F372B">
        <w:rPr>
          <w:rFonts w:ascii="Arial" w:eastAsia="Times New Roman" w:hAnsi="Arial" w:cs="Arial"/>
          <w:kern w:val="0"/>
          <w:lang w:val="en-GB"/>
          <w14:ligatures w14:val="none"/>
        </w:rPr>
        <w:t xml:space="preserve"> Especially Articles 5</w:t>
      </w:r>
      <w:r w:rsidR="00603A4B" w:rsidRPr="00603A4B">
        <w:rPr>
          <w:rFonts w:ascii="Arial" w:eastAsia="Times New Roman" w:hAnsi="Arial" w:cs="Arial"/>
          <w:kern w:val="0"/>
          <w:lang w:val="en-GB"/>
          <w14:ligatures w14:val="none"/>
        </w:rPr>
        <w:t>-</w:t>
      </w:r>
      <w:r w:rsidRPr="007F372B">
        <w:rPr>
          <w:rFonts w:ascii="Arial" w:eastAsia="Times New Roman" w:hAnsi="Arial" w:cs="Arial"/>
          <w:kern w:val="0"/>
          <w:lang w:val="en-GB"/>
          <w14:ligatures w14:val="none"/>
        </w:rPr>
        <w:t>7, 9, 14, 16</w:t>
      </w:r>
      <w:r w:rsidR="00603A4B" w:rsidRPr="00603A4B">
        <w:rPr>
          <w:rFonts w:ascii="Arial" w:eastAsia="Times New Roman" w:hAnsi="Arial" w:cs="Arial"/>
          <w:kern w:val="0"/>
          <w:lang w:val="en-GB"/>
          <w14:ligatures w14:val="none"/>
        </w:rPr>
        <w:t>-</w:t>
      </w:r>
      <w:r w:rsidRPr="007F372B">
        <w:rPr>
          <w:rFonts w:ascii="Arial" w:eastAsia="Times New Roman" w:hAnsi="Arial" w:cs="Arial"/>
          <w:kern w:val="0"/>
          <w:lang w:val="en-GB"/>
          <w14:ligatures w14:val="none"/>
        </w:rPr>
        <w:t>18, and Annex IV</w:t>
      </w:r>
    </w:p>
    <w:p w:rsidR="007F372B" w:rsidRPr="007F372B" w:rsidRDefault="007F372B" w:rsidP="00603A4B">
      <w:pPr>
        <w:numPr>
          <w:ilvl w:val="0"/>
          <w:numId w:val="3"/>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GDPR</w:t>
      </w:r>
      <w:r w:rsidRPr="007F372B">
        <w:rPr>
          <w:rFonts w:ascii="Arial" w:eastAsia="Times New Roman" w:hAnsi="Arial" w:cs="Arial"/>
          <w:kern w:val="0"/>
          <w:lang w:val="en-GB"/>
          <w14:ligatures w14:val="none"/>
        </w:rPr>
        <w:t xml:space="preserve"> </w:t>
      </w:r>
      <w:r w:rsidR="00603A4B" w:rsidRPr="00603A4B">
        <w:rPr>
          <w:rFonts w:ascii="Arial" w:eastAsia="Times New Roman" w:hAnsi="Arial" w:cs="Arial"/>
          <w:kern w:val="0"/>
          <w:lang w:val="en-GB"/>
          <w14:ligatures w14:val="none"/>
        </w:rPr>
        <w:t>-</w:t>
      </w:r>
      <w:r w:rsidRPr="007F372B">
        <w:rPr>
          <w:rFonts w:ascii="Arial" w:eastAsia="Times New Roman" w:hAnsi="Arial" w:cs="Arial"/>
          <w:kern w:val="0"/>
          <w:lang w:val="en-GB"/>
          <w14:ligatures w14:val="none"/>
        </w:rPr>
        <w:t xml:space="preserve"> Including Articles 5, 6, 9, and 12</w:t>
      </w:r>
      <w:r w:rsidR="00603A4B" w:rsidRPr="00603A4B">
        <w:rPr>
          <w:rFonts w:ascii="Arial" w:eastAsia="Times New Roman" w:hAnsi="Arial" w:cs="Arial"/>
          <w:kern w:val="0"/>
          <w:lang w:val="en-GB"/>
          <w14:ligatures w14:val="none"/>
        </w:rPr>
        <w:t>-</w:t>
      </w:r>
      <w:r w:rsidRPr="007F372B">
        <w:rPr>
          <w:rFonts w:ascii="Arial" w:eastAsia="Times New Roman" w:hAnsi="Arial" w:cs="Arial"/>
          <w:kern w:val="0"/>
          <w:lang w:val="en-GB"/>
          <w14:ligatures w14:val="none"/>
        </w:rPr>
        <w:t>14 (transparency and child data protections)</w:t>
      </w:r>
    </w:p>
    <w:p w:rsidR="007F372B" w:rsidRPr="007F372B" w:rsidRDefault="007F372B" w:rsidP="00603A4B">
      <w:pPr>
        <w:numPr>
          <w:ilvl w:val="0"/>
          <w:numId w:val="3"/>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Digital Services Act (DSA)</w:t>
      </w:r>
      <w:r w:rsidRPr="007F372B">
        <w:rPr>
          <w:rFonts w:ascii="Arial" w:eastAsia="Times New Roman" w:hAnsi="Arial" w:cs="Arial"/>
          <w:kern w:val="0"/>
          <w:lang w:val="en-GB"/>
          <w14:ligatures w14:val="none"/>
        </w:rPr>
        <w:t xml:space="preserve"> </w:t>
      </w:r>
      <w:r w:rsidR="00603A4B" w:rsidRPr="00603A4B">
        <w:rPr>
          <w:rFonts w:ascii="Arial" w:eastAsia="Times New Roman" w:hAnsi="Arial" w:cs="Arial"/>
          <w:kern w:val="0"/>
          <w:lang w:val="en-GB"/>
          <w14:ligatures w14:val="none"/>
        </w:rPr>
        <w:t>-</w:t>
      </w:r>
      <w:r w:rsidRPr="007F372B">
        <w:rPr>
          <w:rFonts w:ascii="Arial" w:eastAsia="Times New Roman" w:hAnsi="Arial" w:cs="Arial"/>
          <w:kern w:val="0"/>
          <w:lang w:val="en-GB"/>
          <w14:ligatures w14:val="none"/>
        </w:rPr>
        <w:t xml:space="preserve"> Ensuring platform accountability and protection of minors</w:t>
      </w:r>
    </w:p>
    <w:p w:rsidR="007F372B" w:rsidRPr="007F372B" w:rsidRDefault="007F372B" w:rsidP="00D32EB6">
      <w:pPr>
        <w:numPr>
          <w:ilvl w:val="0"/>
          <w:numId w:val="3"/>
        </w:numPr>
        <w:spacing w:before="100" w:beforeAutospacing="1" w:after="0" w:afterAutospacing="1" w:line="276" w:lineRule="auto"/>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Safeguarding Best Practices</w:t>
      </w:r>
      <w:r w:rsidRPr="007F372B">
        <w:rPr>
          <w:rFonts w:ascii="Arial" w:eastAsia="Times New Roman" w:hAnsi="Arial" w:cs="Arial"/>
          <w:kern w:val="0"/>
          <w:lang w:val="en-GB"/>
          <w14:ligatures w14:val="none"/>
        </w:rPr>
        <w:t xml:space="preserve"> </w:t>
      </w:r>
      <w:r w:rsidR="00603A4B" w:rsidRPr="00603A4B">
        <w:rPr>
          <w:rFonts w:ascii="Arial" w:eastAsia="Times New Roman" w:hAnsi="Arial" w:cs="Arial"/>
          <w:kern w:val="0"/>
          <w:lang w:val="en-GB"/>
          <w14:ligatures w14:val="none"/>
        </w:rPr>
        <w:t>-</w:t>
      </w:r>
      <w:r w:rsidRPr="007F372B">
        <w:rPr>
          <w:rFonts w:ascii="Arial" w:eastAsia="Times New Roman" w:hAnsi="Arial" w:cs="Arial"/>
          <w:kern w:val="0"/>
          <w:lang w:val="en-GB"/>
          <w14:ligatures w14:val="none"/>
        </w:rPr>
        <w:t xml:space="preserve"> In line with national child protection standards</w:t>
      </w: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36"/>
          <w:szCs w:val="36"/>
          <w:lang w:val="en-GB"/>
          <w14:ligatures w14:val="none"/>
        </w:rPr>
      </w:pPr>
      <w:r w:rsidRPr="007F372B">
        <w:rPr>
          <w:rFonts w:ascii="Arial" w:eastAsia="Times New Roman" w:hAnsi="Arial" w:cs="Arial"/>
          <w:b/>
          <w:bCs/>
          <w:kern w:val="0"/>
          <w:sz w:val="36"/>
          <w:szCs w:val="36"/>
          <w:lang w:val="en-GB"/>
          <w14:ligatures w14:val="none"/>
        </w:rPr>
        <w:t>6. Risk Classification &amp; Audit</w:t>
      </w:r>
    </w:p>
    <w:p w:rsidR="007F372B" w:rsidRPr="007F372B" w:rsidRDefault="007F372B" w:rsidP="00603A4B">
      <w:p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AI systems are categorised as:</w:t>
      </w:r>
    </w:p>
    <w:p w:rsidR="007F372B" w:rsidRPr="007F372B" w:rsidRDefault="007F372B" w:rsidP="00603A4B">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Minimal Risk</w:t>
      </w:r>
      <w:r w:rsidRPr="007F372B">
        <w:rPr>
          <w:rFonts w:ascii="Arial" w:eastAsia="Times New Roman" w:hAnsi="Arial" w:cs="Arial"/>
          <w:kern w:val="0"/>
          <w:lang w:val="en-GB"/>
          <w14:ligatures w14:val="none"/>
        </w:rPr>
        <w:t xml:space="preserve"> (e.g., Google Docs grammar suggestions)</w:t>
      </w:r>
    </w:p>
    <w:p w:rsidR="007F372B" w:rsidRPr="007F372B" w:rsidRDefault="007F372B" w:rsidP="00603A4B">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Limited Risk</w:t>
      </w:r>
      <w:r w:rsidRPr="007F372B">
        <w:rPr>
          <w:rFonts w:ascii="Arial" w:eastAsia="Times New Roman" w:hAnsi="Arial" w:cs="Arial"/>
          <w:kern w:val="0"/>
          <w:lang w:val="en-GB"/>
          <w14:ligatures w14:val="none"/>
        </w:rPr>
        <w:t xml:space="preserve"> (e.g., chatbots in homework platforms)</w:t>
      </w:r>
    </w:p>
    <w:p w:rsidR="007F372B" w:rsidRPr="007F372B" w:rsidRDefault="007F372B" w:rsidP="00603A4B">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b/>
          <w:bCs/>
          <w:kern w:val="0"/>
          <w:lang w:val="en-GB"/>
          <w14:ligatures w14:val="none"/>
        </w:rPr>
        <w:t>High Risk</w:t>
      </w:r>
      <w:r w:rsidRPr="007F372B">
        <w:rPr>
          <w:rFonts w:ascii="Arial" w:eastAsia="Times New Roman" w:hAnsi="Arial" w:cs="Arial"/>
          <w:kern w:val="0"/>
          <w:lang w:val="en-GB"/>
          <w14:ligatures w14:val="none"/>
        </w:rPr>
        <w:t xml:space="preserve"> (e.g., AI detecting cheating, grading assistance, admissions screening)</w:t>
      </w:r>
    </w:p>
    <w:p w:rsidR="007F372B" w:rsidRPr="007F372B" w:rsidRDefault="007F372B" w:rsidP="00603A4B">
      <w:p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High-risk tools must be:</w:t>
      </w:r>
    </w:p>
    <w:p w:rsidR="007F372B" w:rsidRPr="007F372B" w:rsidRDefault="007F372B" w:rsidP="00603A4B">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Documented using the AI Inventory Template</w:t>
      </w:r>
    </w:p>
    <w:p w:rsidR="007F372B" w:rsidRPr="007F372B" w:rsidRDefault="007F372B" w:rsidP="00603A4B">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Reviewed annually</w:t>
      </w:r>
    </w:p>
    <w:p w:rsidR="007F372B" w:rsidRPr="007F372B" w:rsidRDefault="007F372B" w:rsidP="00603A4B">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Subject to human oversight</w:t>
      </w:r>
    </w:p>
    <w:p w:rsidR="007F372B" w:rsidRPr="007F372B" w:rsidRDefault="007F372B" w:rsidP="00603A4B">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Communicated transparently to users (staff, students, parents)</w:t>
      </w: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36"/>
          <w:szCs w:val="36"/>
          <w:lang w:val="en-GB"/>
          <w14:ligatures w14:val="none"/>
        </w:rPr>
      </w:pPr>
      <w:r w:rsidRPr="007F372B">
        <w:rPr>
          <w:rFonts w:ascii="Arial" w:eastAsia="Times New Roman" w:hAnsi="Arial" w:cs="Arial"/>
          <w:b/>
          <w:bCs/>
          <w:kern w:val="0"/>
          <w:sz w:val="36"/>
          <w:szCs w:val="36"/>
          <w:lang w:val="en-GB"/>
          <w14:ligatures w14:val="none"/>
        </w:rPr>
        <w:lastRenderedPageBreak/>
        <w:t>7. Procurement and Approval</w:t>
      </w:r>
    </w:p>
    <w:p w:rsidR="007F372B" w:rsidRPr="007F372B" w:rsidRDefault="007F372B" w:rsidP="007F372B">
      <w:p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All new AI tools must go through the following steps:</w:t>
      </w:r>
    </w:p>
    <w:p w:rsidR="007F372B" w:rsidRPr="007F372B" w:rsidRDefault="007F372B" w:rsidP="007F372B">
      <w:pPr>
        <w:numPr>
          <w:ilvl w:val="0"/>
          <w:numId w:val="6"/>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Risk classification</w:t>
      </w:r>
    </w:p>
    <w:p w:rsidR="007F372B" w:rsidRPr="007F372B" w:rsidRDefault="007F372B" w:rsidP="007F372B">
      <w:pPr>
        <w:numPr>
          <w:ilvl w:val="0"/>
          <w:numId w:val="6"/>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Data protection impact review</w:t>
      </w:r>
    </w:p>
    <w:p w:rsidR="007F372B" w:rsidRPr="007F372B" w:rsidRDefault="007F372B" w:rsidP="007F372B">
      <w:pPr>
        <w:numPr>
          <w:ilvl w:val="0"/>
          <w:numId w:val="6"/>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Safeguarding assessment</w:t>
      </w:r>
    </w:p>
    <w:p w:rsidR="007F372B" w:rsidRPr="007F372B" w:rsidRDefault="007F372B" w:rsidP="007F372B">
      <w:pPr>
        <w:numPr>
          <w:ilvl w:val="0"/>
          <w:numId w:val="6"/>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Governance Committee approval</w:t>
      </w: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36"/>
          <w:szCs w:val="36"/>
          <w:lang w:val="en-GB"/>
          <w14:ligatures w14:val="none"/>
        </w:rPr>
      </w:pPr>
      <w:r w:rsidRPr="007F372B">
        <w:rPr>
          <w:rFonts w:ascii="Arial" w:eastAsia="Times New Roman" w:hAnsi="Arial" w:cs="Arial"/>
          <w:b/>
          <w:bCs/>
          <w:kern w:val="0"/>
          <w:sz w:val="36"/>
          <w:szCs w:val="36"/>
          <w:lang w:val="en-GB"/>
          <w14:ligatures w14:val="none"/>
        </w:rPr>
        <w:t>8. Monitoring and Incident Response</w:t>
      </w:r>
    </w:p>
    <w:p w:rsidR="007F372B" w:rsidRPr="007F372B" w:rsidRDefault="007F372B" w:rsidP="007F372B">
      <w:pPr>
        <w:numPr>
          <w:ilvl w:val="0"/>
          <w:numId w:val="7"/>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Ongoing monitoring is led by the Oversight Committee and teaching staff</w:t>
      </w:r>
    </w:p>
    <w:p w:rsidR="007F372B" w:rsidRPr="007F372B" w:rsidRDefault="007F372B" w:rsidP="007F372B">
      <w:pPr>
        <w:numPr>
          <w:ilvl w:val="0"/>
          <w:numId w:val="7"/>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Any AI-related incidents must be documented and reported within 24 hours</w:t>
      </w:r>
    </w:p>
    <w:p w:rsidR="007F372B" w:rsidRPr="007F372B" w:rsidRDefault="007F372B" w:rsidP="007F372B">
      <w:pPr>
        <w:numPr>
          <w:ilvl w:val="0"/>
          <w:numId w:val="7"/>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Incident logs are reviewed termly</w:t>
      </w:r>
    </w:p>
    <w:p w:rsidR="007F372B" w:rsidRPr="007F372B" w:rsidRDefault="007F372B" w:rsidP="007F372B">
      <w:pPr>
        <w:spacing w:after="0" w:line="276" w:lineRule="auto"/>
        <w:rPr>
          <w:rFonts w:ascii="Arial" w:eastAsia="Times New Roman" w:hAnsi="Arial" w:cs="Arial"/>
          <w:kern w:val="0"/>
          <w:lang w:val="en-GB"/>
          <w14:ligatures w14:val="none"/>
        </w:rPr>
      </w:pP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36"/>
          <w:szCs w:val="36"/>
          <w:lang w:val="en-GB"/>
          <w14:ligatures w14:val="none"/>
        </w:rPr>
      </w:pPr>
      <w:r w:rsidRPr="007F372B">
        <w:rPr>
          <w:rFonts w:ascii="Arial" w:eastAsia="Times New Roman" w:hAnsi="Arial" w:cs="Arial"/>
          <w:b/>
          <w:bCs/>
          <w:kern w:val="0"/>
          <w:sz w:val="36"/>
          <w:szCs w:val="36"/>
          <w:lang w:val="en-GB"/>
          <w14:ligatures w14:val="none"/>
        </w:rPr>
        <w:t>9. Training &amp; Capacity Building</w:t>
      </w:r>
    </w:p>
    <w:p w:rsidR="007F372B" w:rsidRPr="007F372B" w:rsidRDefault="007F372B" w:rsidP="007F372B">
      <w:pPr>
        <w:numPr>
          <w:ilvl w:val="0"/>
          <w:numId w:val="8"/>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Staff will receive annual AI governance training</w:t>
      </w:r>
    </w:p>
    <w:p w:rsidR="007F372B" w:rsidRPr="007F372B" w:rsidRDefault="007F372B" w:rsidP="007F372B">
      <w:pPr>
        <w:numPr>
          <w:ilvl w:val="0"/>
          <w:numId w:val="8"/>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Students will receive age-appropriate instruction on AI literacy</w:t>
      </w:r>
    </w:p>
    <w:p w:rsidR="007F372B" w:rsidRPr="007F372B" w:rsidRDefault="007F372B" w:rsidP="007F372B">
      <w:pPr>
        <w:numPr>
          <w:ilvl w:val="0"/>
          <w:numId w:val="8"/>
        </w:num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Parents will be informed through meetings and newsletters</w:t>
      </w:r>
    </w:p>
    <w:p w:rsidR="007F372B" w:rsidRPr="007F372B" w:rsidRDefault="007F372B" w:rsidP="007F372B">
      <w:pPr>
        <w:spacing w:after="0" w:line="276" w:lineRule="auto"/>
        <w:rPr>
          <w:rFonts w:ascii="Arial" w:eastAsia="Times New Roman" w:hAnsi="Arial" w:cs="Arial"/>
          <w:kern w:val="0"/>
          <w:lang w:val="en-GB"/>
          <w14:ligatures w14:val="none"/>
        </w:rPr>
      </w:pPr>
    </w:p>
    <w:p w:rsidR="007F372B" w:rsidRPr="007F372B" w:rsidRDefault="007F372B" w:rsidP="007F372B">
      <w:pPr>
        <w:spacing w:before="100" w:beforeAutospacing="1" w:after="100" w:afterAutospacing="1" w:line="276" w:lineRule="auto"/>
        <w:outlineLvl w:val="1"/>
        <w:rPr>
          <w:rFonts w:ascii="Arial" w:eastAsia="Times New Roman" w:hAnsi="Arial" w:cs="Arial"/>
          <w:b/>
          <w:bCs/>
          <w:kern w:val="0"/>
          <w:sz w:val="36"/>
          <w:szCs w:val="36"/>
          <w:lang w:val="en-GB"/>
          <w14:ligatures w14:val="none"/>
        </w:rPr>
      </w:pPr>
      <w:r w:rsidRPr="007F372B">
        <w:rPr>
          <w:rFonts w:ascii="Arial" w:eastAsia="Times New Roman" w:hAnsi="Arial" w:cs="Arial"/>
          <w:b/>
          <w:bCs/>
          <w:kern w:val="0"/>
          <w:sz w:val="36"/>
          <w:szCs w:val="36"/>
          <w:lang w:val="en-GB"/>
          <w14:ligatures w14:val="none"/>
        </w:rPr>
        <w:t>10. Review and Updates</w:t>
      </w:r>
    </w:p>
    <w:p w:rsidR="007F372B" w:rsidRPr="007F372B" w:rsidRDefault="007F372B" w:rsidP="007F372B">
      <w:pPr>
        <w:spacing w:before="100" w:beforeAutospacing="1" w:after="100" w:afterAutospacing="1" w:line="276" w:lineRule="auto"/>
        <w:rPr>
          <w:rFonts w:ascii="Arial" w:eastAsia="Times New Roman" w:hAnsi="Arial" w:cs="Arial"/>
          <w:kern w:val="0"/>
          <w:lang w:val="en-GB"/>
          <w14:ligatures w14:val="none"/>
        </w:rPr>
      </w:pPr>
      <w:r w:rsidRPr="007F372B">
        <w:rPr>
          <w:rFonts w:ascii="Arial" w:eastAsia="Times New Roman" w:hAnsi="Arial" w:cs="Arial"/>
          <w:kern w:val="0"/>
          <w:lang w:val="en-GB"/>
          <w14:ligatures w14:val="none"/>
        </w:rPr>
        <w:t>This policy will be reviewed annually or in response to major legal or technological changes.</w:t>
      </w:r>
    </w:p>
    <w:p w:rsidR="00F62ACA" w:rsidRPr="00603A4B" w:rsidRDefault="00F62ACA" w:rsidP="007F372B">
      <w:pPr>
        <w:spacing w:line="276" w:lineRule="auto"/>
        <w:rPr>
          <w:rFonts w:ascii="Arial" w:hAnsi="Arial" w:cs="Arial"/>
          <w:lang w:val="en-GB"/>
        </w:rPr>
      </w:pPr>
    </w:p>
    <w:sectPr w:rsidR="00F62ACA" w:rsidRPr="00603A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F6868"/>
    <w:multiLevelType w:val="multilevel"/>
    <w:tmpl w:val="5538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85962"/>
    <w:multiLevelType w:val="multilevel"/>
    <w:tmpl w:val="B89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9567E"/>
    <w:multiLevelType w:val="multilevel"/>
    <w:tmpl w:val="C56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90B60"/>
    <w:multiLevelType w:val="multilevel"/>
    <w:tmpl w:val="4BE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046CB"/>
    <w:multiLevelType w:val="multilevel"/>
    <w:tmpl w:val="1D6A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B4FEE"/>
    <w:multiLevelType w:val="multilevel"/>
    <w:tmpl w:val="6C28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846AD"/>
    <w:multiLevelType w:val="multilevel"/>
    <w:tmpl w:val="572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6217C"/>
    <w:multiLevelType w:val="multilevel"/>
    <w:tmpl w:val="B50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870857">
    <w:abstractNumId w:val="3"/>
  </w:num>
  <w:num w:numId="2" w16cid:durableId="1673803001">
    <w:abstractNumId w:val="7"/>
  </w:num>
  <w:num w:numId="3" w16cid:durableId="731463543">
    <w:abstractNumId w:val="1"/>
  </w:num>
  <w:num w:numId="4" w16cid:durableId="1444760690">
    <w:abstractNumId w:val="6"/>
  </w:num>
  <w:num w:numId="5" w16cid:durableId="1518301653">
    <w:abstractNumId w:val="5"/>
  </w:num>
  <w:num w:numId="6" w16cid:durableId="1322081596">
    <w:abstractNumId w:val="4"/>
  </w:num>
  <w:num w:numId="7" w16cid:durableId="757796856">
    <w:abstractNumId w:val="0"/>
  </w:num>
  <w:num w:numId="8" w16cid:durableId="988830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2B"/>
    <w:rsid w:val="00603A4B"/>
    <w:rsid w:val="00782CC0"/>
    <w:rsid w:val="007F372B"/>
    <w:rsid w:val="00B62B79"/>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5FCE"/>
  <w15:chartTrackingRefBased/>
  <w15:docId w15:val="{025D3357-7651-C940-92DE-92AC7798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37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F37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7F372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F372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F372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F37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37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37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37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72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F37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7F372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F372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F372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F37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37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37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372B"/>
    <w:rPr>
      <w:rFonts w:eastAsiaTheme="majorEastAsia" w:cstheme="majorBidi"/>
      <w:color w:val="272727" w:themeColor="text1" w:themeTint="D8"/>
    </w:rPr>
  </w:style>
  <w:style w:type="paragraph" w:styleId="Ttulo">
    <w:name w:val="Title"/>
    <w:basedOn w:val="Normal"/>
    <w:next w:val="Normal"/>
    <w:link w:val="TtuloCar"/>
    <w:uiPriority w:val="10"/>
    <w:qFormat/>
    <w:rsid w:val="007F3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37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37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37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372B"/>
    <w:pPr>
      <w:spacing w:before="160"/>
      <w:jc w:val="center"/>
    </w:pPr>
    <w:rPr>
      <w:i/>
      <w:iCs/>
      <w:color w:val="404040" w:themeColor="text1" w:themeTint="BF"/>
    </w:rPr>
  </w:style>
  <w:style w:type="character" w:customStyle="1" w:styleId="CitaCar">
    <w:name w:val="Cita Car"/>
    <w:basedOn w:val="Fuentedeprrafopredeter"/>
    <w:link w:val="Cita"/>
    <w:uiPriority w:val="29"/>
    <w:rsid w:val="007F372B"/>
    <w:rPr>
      <w:i/>
      <w:iCs/>
      <w:color w:val="404040" w:themeColor="text1" w:themeTint="BF"/>
    </w:rPr>
  </w:style>
  <w:style w:type="paragraph" w:styleId="Prrafodelista">
    <w:name w:val="List Paragraph"/>
    <w:basedOn w:val="Normal"/>
    <w:uiPriority w:val="34"/>
    <w:qFormat/>
    <w:rsid w:val="007F372B"/>
    <w:pPr>
      <w:ind w:left="720"/>
      <w:contextualSpacing/>
    </w:pPr>
  </w:style>
  <w:style w:type="character" w:styleId="nfasisintenso">
    <w:name w:val="Intense Emphasis"/>
    <w:basedOn w:val="Fuentedeprrafopredeter"/>
    <w:uiPriority w:val="21"/>
    <w:qFormat/>
    <w:rsid w:val="007F372B"/>
    <w:rPr>
      <w:i/>
      <w:iCs/>
      <w:color w:val="2F5496" w:themeColor="accent1" w:themeShade="BF"/>
    </w:rPr>
  </w:style>
  <w:style w:type="paragraph" w:styleId="Citadestacada">
    <w:name w:val="Intense Quote"/>
    <w:basedOn w:val="Normal"/>
    <w:next w:val="Normal"/>
    <w:link w:val="CitadestacadaCar"/>
    <w:uiPriority w:val="30"/>
    <w:qFormat/>
    <w:rsid w:val="007F37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F372B"/>
    <w:rPr>
      <w:i/>
      <w:iCs/>
      <w:color w:val="2F5496" w:themeColor="accent1" w:themeShade="BF"/>
    </w:rPr>
  </w:style>
  <w:style w:type="character" w:styleId="Referenciaintensa">
    <w:name w:val="Intense Reference"/>
    <w:basedOn w:val="Fuentedeprrafopredeter"/>
    <w:uiPriority w:val="32"/>
    <w:qFormat/>
    <w:rsid w:val="007F372B"/>
    <w:rPr>
      <w:b/>
      <w:bCs/>
      <w:smallCaps/>
      <w:color w:val="2F5496" w:themeColor="accent1" w:themeShade="BF"/>
      <w:spacing w:val="5"/>
    </w:rPr>
  </w:style>
  <w:style w:type="paragraph" w:styleId="NormalWeb">
    <w:name w:val="Normal (Web)"/>
    <w:basedOn w:val="Normal"/>
    <w:uiPriority w:val="99"/>
    <w:semiHidden/>
    <w:unhideWhenUsed/>
    <w:rsid w:val="007F37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7F3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884152">
      <w:bodyDiv w:val="1"/>
      <w:marLeft w:val="0"/>
      <w:marRight w:val="0"/>
      <w:marTop w:val="0"/>
      <w:marBottom w:val="0"/>
      <w:divBdr>
        <w:top w:val="none" w:sz="0" w:space="0" w:color="auto"/>
        <w:left w:val="none" w:sz="0" w:space="0" w:color="auto"/>
        <w:bottom w:val="none" w:sz="0" w:space="0" w:color="auto"/>
        <w:right w:val="none" w:sz="0" w:space="0" w:color="auto"/>
      </w:divBdr>
      <w:divsChild>
        <w:div w:id="33116274">
          <w:marLeft w:val="0"/>
          <w:marRight w:val="0"/>
          <w:marTop w:val="0"/>
          <w:marBottom w:val="0"/>
          <w:divBdr>
            <w:top w:val="none" w:sz="0" w:space="0" w:color="auto"/>
            <w:left w:val="none" w:sz="0" w:space="0" w:color="auto"/>
            <w:bottom w:val="none" w:sz="0" w:space="0" w:color="auto"/>
            <w:right w:val="none" w:sz="0" w:space="0" w:color="auto"/>
          </w:divBdr>
          <w:divsChild>
            <w:div w:id="1223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479</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1</cp:revision>
  <dcterms:created xsi:type="dcterms:W3CDTF">2025-08-05T11:29:00Z</dcterms:created>
  <dcterms:modified xsi:type="dcterms:W3CDTF">2025-08-05T11:46:00Z</dcterms:modified>
</cp:coreProperties>
</file>