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D7E78" w:rsidRPr="0081097A" w:rsidRDefault="00000000" w:rsidP="0081097A">
      <w:pPr>
        <w:pStyle w:val="Ttulo1"/>
        <w:jc w:val="center"/>
        <w:rPr>
          <w:rFonts w:ascii="Arial" w:hAnsi="Arial" w:cs="Arial"/>
          <w:color w:val="000000" w:themeColor="text1"/>
        </w:rPr>
      </w:pPr>
      <w:r w:rsidRPr="0081097A">
        <w:rPr>
          <w:rFonts w:ascii="Arial" w:hAnsi="Arial" w:cs="Arial"/>
          <w:color w:val="000000" w:themeColor="text1"/>
        </w:rPr>
        <w:t>Module 4C: AI Tool Reflection – Google Docs Smart Compose</w:t>
      </w:r>
    </w:p>
    <w:p w:rsidR="0081097A" w:rsidRDefault="0081097A">
      <w:pPr>
        <w:pStyle w:val="Ttulo2"/>
        <w:rPr>
          <w:rFonts w:ascii="Arial" w:hAnsi="Arial" w:cs="Arial"/>
          <w:color w:val="000000" w:themeColor="text1"/>
        </w:rPr>
      </w:pPr>
    </w:p>
    <w:p w:rsidR="0081097A" w:rsidRPr="0081097A" w:rsidRDefault="00000000" w:rsidP="0081097A">
      <w:pPr>
        <w:rPr>
          <w:rFonts w:ascii="Arial" w:hAnsi="Arial" w:cs="Arial"/>
          <w:i/>
          <w:iCs/>
          <w:color w:val="000000" w:themeColor="text1"/>
          <w:sz w:val="24"/>
          <w:szCs w:val="24"/>
        </w:rPr>
      </w:pPr>
      <w:r w:rsidRPr="0081097A">
        <w:rPr>
          <w:rFonts w:ascii="Arial" w:hAnsi="Arial" w:cs="Arial"/>
          <w:b/>
          <w:bCs/>
          <w:color w:val="000000" w:themeColor="text1"/>
          <w:sz w:val="26"/>
          <w:szCs w:val="26"/>
        </w:rPr>
        <w:t>AI Tool Under Consideration:</w:t>
      </w:r>
      <w:r w:rsidR="0081097A">
        <w:rPr>
          <w:rFonts w:ascii="Arial" w:hAnsi="Arial" w:cs="Arial"/>
          <w:color w:val="000000" w:themeColor="text1"/>
        </w:rPr>
        <w:t xml:space="preserve"> </w:t>
      </w:r>
      <w:r w:rsidR="0081097A" w:rsidRPr="0081097A">
        <w:rPr>
          <w:rFonts w:ascii="Arial" w:hAnsi="Arial" w:cs="Arial"/>
          <w:i/>
          <w:iCs/>
          <w:color w:val="000000" w:themeColor="text1"/>
          <w:sz w:val="24"/>
          <w:szCs w:val="24"/>
          <w:u w:val="single"/>
        </w:rPr>
        <w:t>Google Docs’ Smart Compose</w:t>
      </w:r>
    </w:p>
    <w:p w:rsidR="00AD7E78" w:rsidRPr="0081097A" w:rsidRDefault="00000000" w:rsidP="0081097A">
      <w:pPr>
        <w:pStyle w:val="Ttulo2"/>
        <w:rPr>
          <w:rFonts w:ascii="Arial" w:hAnsi="Arial" w:cs="Arial"/>
          <w:color w:val="000000" w:themeColor="text1"/>
        </w:rPr>
      </w:pPr>
      <w:r w:rsidRPr="0081097A">
        <w:rPr>
          <w:rFonts w:ascii="Arial" w:hAnsi="Arial" w:cs="Arial"/>
          <w:color w:val="000000" w:themeColor="text1"/>
        </w:rPr>
        <w:t>Risk Classification:</w:t>
      </w:r>
    </w:p>
    <w:p w:rsidR="0081097A" w:rsidRPr="0081097A" w:rsidRDefault="00000000" w:rsidP="0081097A">
      <w:pPr>
        <w:jc w:val="both"/>
        <w:rPr>
          <w:rFonts w:ascii="Arial" w:hAnsi="Arial" w:cs="Arial"/>
          <w:color w:val="000000" w:themeColor="text1"/>
          <w:sz w:val="24"/>
          <w:szCs w:val="24"/>
        </w:rPr>
      </w:pPr>
      <w:r w:rsidRPr="0081097A">
        <w:rPr>
          <w:rFonts w:ascii="Arial" w:hAnsi="Arial" w:cs="Arial"/>
          <w:i/>
          <w:iCs/>
          <w:color w:val="000000" w:themeColor="text1"/>
          <w:sz w:val="24"/>
          <w:szCs w:val="24"/>
          <w:u w:val="single"/>
        </w:rPr>
        <w:t>Limited Risk</w:t>
      </w:r>
      <w:r w:rsidRPr="0081097A">
        <w:rPr>
          <w:rFonts w:ascii="Arial" w:hAnsi="Arial" w:cs="Arial"/>
          <w:color w:val="000000" w:themeColor="text1"/>
          <w:sz w:val="24"/>
          <w:szCs w:val="24"/>
        </w:rPr>
        <w:t xml:space="preserve"> </w:t>
      </w:r>
      <w:r w:rsidR="0081097A">
        <w:rPr>
          <w:rFonts w:ascii="Arial" w:hAnsi="Arial" w:cs="Arial"/>
          <w:color w:val="000000" w:themeColor="text1"/>
          <w:sz w:val="24"/>
          <w:szCs w:val="24"/>
        </w:rPr>
        <w:t xml:space="preserve">- </w:t>
      </w:r>
      <w:r w:rsidRPr="0081097A">
        <w:rPr>
          <w:rFonts w:ascii="Arial" w:hAnsi="Arial" w:cs="Arial"/>
          <w:color w:val="000000" w:themeColor="text1"/>
          <w:sz w:val="24"/>
          <w:szCs w:val="24"/>
        </w:rPr>
        <w:t>Smart Compose is considered a limited-risk AI tool under the EU AI Act when used in schools. Its main function is to provide predictive text suggestions and language assistance while users type in Google Docs. It does not make decisions or impact students’ rights or futures directly.</w:t>
      </w:r>
    </w:p>
    <w:p w:rsidR="00AD7E78" w:rsidRPr="0081097A" w:rsidRDefault="00000000" w:rsidP="0081097A">
      <w:pPr>
        <w:pStyle w:val="Ttulo2"/>
        <w:rPr>
          <w:rFonts w:ascii="Arial" w:hAnsi="Arial" w:cs="Arial"/>
          <w:color w:val="000000" w:themeColor="text1"/>
        </w:rPr>
      </w:pPr>
      <w:r w:rsidRPr="0081097A">
        <w:rPr>
          <w:rFonts w:ascii="Arial" w:hAnsi="Arial" w:cs="Arial"/>
          <w:color w:val="000000" w:themeColor="text1"/>
        </w:rPr>
        <w:t>Factors Influencing Risk Classification:</w:t>
      </w:r>
    </w:p>
    <w:p w:rsidR="0081097A" w:rsidRDefault="00000000" w:rsidP="0081097A">
      <w:pPr>
        <w:pStyle w:val="Prrafodelista"/>
        <w:numPr>
          <w:ilvl w:val="0"/>
          <w:numId w:val="10"/>
        </w:numPr>
        <w:rPr>
          <w:rFonts w:ascii="Arial" w:hAnsi="Arial" w:cs="Arial"/>
          <w:color w:val="000000" w:themeColor="text1"/>
          <w:sz w:val="24"/>
          <w:szCs w:val="24"/>
        </w:rPr>
      </w:pPr>
      <w:r w:rsidRPr="0081097A">
        <w:rPr>
          <w:rFonts w:ascii="Arial" w:hAnsi="Arial" w:cs="Arial"/>
          <w:b/>
          <w:bCs/>
          <w:color w:val="000000" w:themeColor="text1"/>
          <w:sz w:val="24"/>
          <w:szCs w:val="24"/>
        </w:rPr>
        <w:t>Purpose of the Tool:</w:t>
      </w:r>
      <w:r w:rsidRPr="0081097A">
        <w:rPr>
          <w:rFonts w:ascii="Arial" w:hAnsi="Arial" w:cs="Arial"/>
          <w:color w:val="000000" w:themeColor="text1"/>
          <w:sz w:val="24"/>
          <w:szCs w:val="24"/>
        </w:rPr>
        <w:t xml:space="preserve"> Smart Compose helps students and staff write more efficiently, suggesting sentence completions and correcting grammar</w:t>
      </w:r>
    </w:p>
    <w:p w:rsidR="0081097A" w:rsidRDefault="00000000" w:rsidP="0081097A">
      <w:pPr>
        <w:pStyle w:val="Prrafodelista"/>
        <w:numPr>
          <w:ilvl w:val="0"/>
          <w:numId w:val="10"/>
        </w:numPr>
        <w:rPr>
          <w:rFonts w:ascii="Arial" w:hAnsi="Arial" w:cs="Arial"/>
          <w:color w:val="000000" w:themeColor="text1"/>
          <w:sz w:val="24"/>
          <w:szCs w:val="24"/>
        </w:rPr>
      </w:pPr>
      <w:r w:rsidRPr="0081097A">
        <w:rPr>
          <w:rFonts w:ascii="Arial" w:hAnsi="Arial" w:cs="Arial"/>
          <w:b/>
          <w:bCs/>
          <w:color w:val="000000" w:themeColor="text1"/>
          <w:sz w:val="24"/>
          <w:szCs w:val="24"/>
        </w:rPr>
        <w:t>Level of Autonomy:</w:t>
      </w:r>
      <w:r w:rsidRPr="0081097A">
        <w:rPr>
          <w:rFonts w:ascii="Arial" w:hAnsi="Arial" w:cs="Arial"/>
          <w:color w:val="000000" w:themeColor="text1"/>
          <w:sz w:val="24"/>
          <w:szCs w:val="24"/>
        </w:rPr>
        <w:t xml:space="preserve"> It is non-determinative and advisory only </w:t>
      </w:r>
      <w:r w:rsidR="0007553F">
        <w:rPr>
          <w:rFonts w:ascii="Arial" w:hAnsi="Arial" w:cs="Arial"/>
          <w:color w:val="000000" w:themeColor="text1"/>
          <w:sz w:val="24"/>
          <w:szCs w:val="24"/>
        </w:rPr>
        <w:t>-</w:t>
      </w:r>
      <w:r w:rsidRPr="0081097A">
        <w:rPr>
          <w:rFonts w:ascii="Arial" w:hAnsi="Arial" w:cs="Arial"/>
          <w:color w:val="000000" w:themeColor="text1"/>
          <w:sz w:val="24"/>
          <w:szCs w:val="24"/>
        </w:rPr>
        <w:t xml:space="preserve"> users are free to accept or reject its suggestions.</w:t>
      </w:r>
    </w:p>
    <w:p w:rsidR="0081097A" w:rsidRDefault="00000000" w:rsidP="0081097A">
      <w:pPr>
        <w:pStyle w:val="Prrafodelista"/>
        <w:numPr>
          <w:ilvl w:val="0"/>
          <w:numId w:val="10"/>
        </w:numPr>
        <w:rPr>
          <w:rFonts w:ascii="Arial" w:hAnsi="Arial" w:cs="Arial"/>
          <w:color w:val="000000" w:themeColor="text1"/>
          <w:sz w:val="24"/>
          <w:szCs w:val="24"/>
        </w:rPr>
      </w:pPr>
      <w:r w:rsidRPr="0081097A">
        <w:rPr>
          <w:rFonts w:ascii="Arial" w:hAnsi="Arial" w:cs="Arial"/>
          <w:b/>
          <w:bCs/>
          <w:color w:val="000000" w:themeColor="text1"/>
          <w:sz w:val="24"/>
          <w:szCs w:val="24"/>
        </w:rPr>
        <w:t>Impact on Rights:</w:t>
      </w:r>
      <w:r w:rsidRPr="0081097A">
        <w:rPr>
          <w:rFonts w:ascii="Arial" w:hAnsi="Arial" w:cs="Arial"/>
          <w:color w:val="000000" w:themeColor="text1"/>
          <w:sz w:val="24"/>
          <w:szCs w:val="24"/>
        </w:rPr>
        <w:t xml:space="preserve"> It has minimal impact on student rights, educational access</w:t>
      </w:r>
      <w:r w:rsidR="0007553F">
        <w:rPr>
          <w:rFonts w:ascii="Arial" w:hAnsi="Arial" w:cs="Arial"/>
          <w:color w:val="000000" w:themeColor="text1"/>
          <w:sz w:val="24"/>
          <w:szCs w:val="24"/>
        </w:rPr>
        <w:t xml:space="preserve"> </w:t>
      </w:r>
      <w:r w:rsidRPr="0081097A">
        <w:rPr>
          <w:rFonts w:ascii="Arial" w:hAnsi="Arial" w:cs="Arial"/>
          <w:color w:val="000000" w:themeColor="text1"/>
          <w:sz w:val="24"/>
          <w:szCs w:val="24"/>
        </w:rPr>
        <w:t>or grading outcomes</w:t>
      </w:r>
      <w:r w:rsidR="0081097A">
        <w:rPr>
          <w:rFonts w:ascii="Arial" w:hAnsi="Arial" w:cs="Arial"/>
          <w:color w:val="000000" w:themeColor="text1"/>
          <w:sz w:val="24"/>
          <w:szCs w:val="24"/>
        </w:rPr>
        <w:t xml:space="preserve">. </w:t>
      </w:r>
    </w:p>
    <w:p w:rsidR="0081097A" w:rsidRDefault="00000000" w:rsidP="0081097A">
      <w:pPr>
        <w:pStyle w:val="Prrafodelista"/>
        <w:numPr>
          <w:ilvl w:val="0"/>
          <w:numId w:val="10"/>
        </w:numPr>
        <w:rPr>
          <w:rFonts w:ascii="Arial" w:hAnsi="Arial" w:cs="Arial"/>
          <w:color w:val="000000" w:themeColor="text1"/>
          <w:sz w:val="24"/>
          <w:szCs w:val="24"/>
        </w:rPr>
      </w:pPr>
      <w:r w:rsidRPr="0081097A">
        <w:rPr>
          <w:rFonts w:ascii="Arial" w:hAnsi="Arial" w:cs="Arial"/>
          <w:b/>
          <w:bCs/>
          <w:color w:val="000000" w:themeColor="text1"/>
          <w:sz w:val="24"/>
          <w:szCs w:val="24"/>
        </w:rPr>
        <w:t>Transparency:</w:t>
      </w:r>
      <w:r w:rsidRPr="0081097A">
        <w:rPr>
          <w:rFonts w:ascii="Arial" w:hAnsi="Arial" w:cs="Arial"/>
          <w:color w:val="000000" w:themeColor="text1"/>
          <w:sz w:val="24"/>
          <w:szCs w:val="24"/>
        </w:rPr>
        <w:t xml:space="preserve"> Google provides information to users that suggestions are AI-generated, meeting transparency requirements.</w:t>
      </w:r>
    </w:p>
    <w:p w:rsidR="0081097A" w:rsidRPr="0081097A" w:rsidRDefault="00000000" w:rsidP="0081097A">
      <w:pPr>
        <w:pStyle w:val="Prrafodelista"/>
        <w:numPr>
          <w:ilvl w:val="0"/>
          <w:numId w:val="10"/>
        </w:numPr>
        <w:rPr>
          <w:rFonts w:ascii="Arial" w:hAnsi="Arial" w:cs="Arial"/>
          <w:color w:val="000000" w:themeColor="text1"/>
          <w:sz w:val="24"/>
          <w:szCs w:val="24"/>
        </w:rPr>
      </w:pPr>
      <w:r w:rsidRPr="0081097A">
        <w:rPr>
          <w:rFonts w:ascii="Arial" w:hAnsi="Arial" w:cs="Arial"/>
          <w:b/>
          <w:bCs/>
          <w:color w:val="000000" w:themeColor="text1"/>
          <w:sz w:val="24"/>
          <w:szCs w:val="24"/>
        </w:rPr>
        <w:t>Data Protection:</w:t>
      </w:r>
      <w:r w:rsidRPr="0081097A">
        <w:rPr>
          <w:rFonts w:ascii="Arial" w:hAnsi="Arial" w:cs="Arial"/>
          <w:color w:val="000000" w:themeColor="text1"/>
          <w:sz w:val="24"/>
          <w:szCs w:val="24"/>
        </w:rPr>
        <w:t xml:space="preserve"> While it may process user input to improve suggestions, schools using it must ensure GDPR compliance regarding data processing and user awareness.</w:t>
      </w:r>
    </w:p>
    <w:p w:rsidR="00AD7E78" w:rsidRPr="0081097A" w:rsidRDefault="00000000" w:rsidP="0081097A">
      <w:pPr>
        <w:pStyle w:val="Ttulo2"/>
        <w:rPr>
          <w:rFonts w:ascii="Arial" w:hAnsi="Arial" w:cs="Arial"/>
          <w:color w:val="000000" w:themeColor="text1"/>
        </w:rPr>
      </w:pPr>
      <w:r w:rsidRPr="0081097A">
        <w:rPr>
          <w:rFonts w:ascii="Arial" w:hAnsi="Arial" w:cs="Arial"/>
          <w:color w:val="000000" w:themeColor="text1"/>
        </w:rPr>
        <w:t>What Might Increase Its Risk Level:</w:t>
      </w:r>
    </w:p>
    <w:p w:rsidR="00AD7E78" w:rsidRPr="0081097A" w:rsidRDefault="00000000" w:rsidP="0081097A">
      <w:pPr>
        <w:jc w:val="both"/>
        <w:rPr>
          <w:rFonts w:ascii="Arial" w:hAnsi="Arial" w:cs="Arial"/>
          <w:color w:val="000000" w:themeColor="text1"/>
          <w:sz w:val="24"/>
          <w:szCs w:val="24"/>
        </w:rPr>
      </w:pPr>
      <w:r w:rsidRPr="0081097A">
        <w:rPr>
          <w:rFonts w:ascii="Arial" w:hAnsi="Arial" w:cs="Arial"/>
          <w:color w:val="000000" w:themeColor="text1"/>
          <w:sz w:val="24"/>
          <w:szCs w:val="24"/>
        </w:rPr>
        <w:t>If Smart Compose were to start generating personalized learning content based on sensitive student data (e.g. performance history, language background), or if suggestions began to significantly influence assessments or student evaluations, its risk level could shift toward high-risk. Likewise, if used without transparency or with inappropriate data access, it could raise privacy concerns.</w:t>
      </w:r>
    </w:p>
    <w:p w:rsidR="00AD7E78" w:rsidRPr="0081097A" w:rsidRDefault="00000000" w:rsidP="0081097A">
      <w:pPr>
        <w:pStyle w:val="Ttulo2"/>
        <w:rPr>
          <w:rFonts w:ascii="Arial" w:hAnsi="Arial" w:cs="Arial"/>
          <w:color w:val="000000" w:themeColor="text1"/>
        </w:rPr>
      </w:pPr>
      <w:r w:rsidRPr="0081097A">
        <w:rPr>
          <w:rFonts w:ascii="Arial" w:hAnsi="Arial" w:cs="Arial"/>
          <w:color w:val="000000" w:themeColor="text1"/>
        </w:rPr>
        <w:t>Conclusion:</w:t>
      </w:r>
    </w:p>
    <w:p w:rsidR="00AD7E78" w:rsidRPr="0081097A" w:rsidRDefault="00000000" w:rsidP="0081097A">
      <w:pPr>
        <w:jc w:val="both"/>
        <w:rPr>
          <w:rFonts w:ascii="Arial" w:hAnsi="Arial" w:cs="Arial"/>
          <w:color w:val="000000" w:themeColor="text1"/>
          <w:sz w:val="24"/>
          <w:szCs w:val="24"/>
        </w:rPr>
      </w:pPr>
      <w:r w:rsidRPr="0081097A">
        <w:rPr>
          <w:rFonts w:ascii="Arial" w:hAnsi="Arial" w:cs="Arial"/>
          <w:color w:val="000000" w:themeColor="text1"/>
          <w:sz w:val="24"/>
          <w:szCs w:val="24"/>
        </w:rPr>
        <w:t>Currently, Smart Compose is a helpful, limited-risk AI feature suitable for school use with basic oversight and transparency. Schools should still include it in their AI inventories and periodically assess whether its usage evolves into a higher-risk domain.</w:t>
      </w:r>
    </w:p>
    <w:sectPr w:rsidR="00AD7E78" w:rsidRPr="008109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9295F49"/>
    <w:multiLevelType w:val="hybridMultilevel"/>
    <w:tmpl w:val="352C63D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190333110">
    <w:abstractNumId w:val="8"/>
  </w:num>
  <w:num w:numId="2" w16cid:durableId="1200632233">
    <w:abstractNumId w:val="6"/>
  </w:num>
  <w:num w:numId="3" w16cid:durableId="1199465764">
    <w:abstractNumId w:val="5"/>
  </w:num>
  <w:num w:numId="4" w16cid:durableId="44330252">
    <w:abstractNumId w:val="4"/>
  </w:num>
  <w:num w:numId="5" w16cid:durableId="534931479">
    <w:abstractNumId w:val="7"/>
  </w:num>
  <w:num w:numId="6" w16cid:durableId="37515154">
    <w:abstractNumId w:val="3"/>
  </w:num>
  <w:num w:numId="7" w16cid:durableId="2039164388">
    <w:abstractNumId w:val="2"/>
  </w:num>
  <w:num w:numId="8" w16cid:durableId="784348062">
    <w:abstractNumId w:val="1"/>
  </w:num>
  <w:num w:numId="9" w16cid:durableId="1128283713">
    <w:abstractNumId w:val="0"/>
  </w:num>
  <w:num w:numId="10" w16cid:durableId="21040359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553F"/>
    <w:rsid w:val="0015074B"/>
    <w:rsid w:val="0029639D"/>
    <w:rsid w:val="00326F90"/>
    <w:rsid w:val="0081097A"/>
    <w:rsid w:val="00AA1D8D"/>
    <w:rsid w:val="00AD7E78"/>
    <w:rsid w:val="00B47730"/>
    <w:rsid w:val="00B62B7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F7978F"/>
  <w14:defaultImageDpi w14:val="300"/>
  <w15:docId w15:val="{233D39B3-3191-1A43-8249-E9DE8681F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Toni Guardiola</cp:lastModifiedBy>
  <cp:revision>2</cp:revision>
  <dcterms:created xsi:type="dcterms:W3CDTF">2025-08-06T16:58:00Z</dcterms:created>
  <dcterms:modified xsi:type="dcterms:W3CDTF">2025-08-06T16:58:00Z</dcterms:modified>
  <cp:category/>
</cp:coreProperties>
</file>