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40A0" w:rsidRPr="00192AF5" w:rsidRDefault="008040A0" w:rsidP="00192AF5">
      <w:pPr>
        <w:spacing w:before="100" w:beforeAutospacing="1" w:after="100" w:afterAutospacing="1" w:line="276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Strategic Communication and Cultural Change</w:t>
      </w:r>
    </w:p>
    <w:p w:rsidR="00192AF5" w:rsidRPr="008040A0" w:rsidRDefault="00192AF5" w:rsidP="00192AF5">
      <w:pPr>
        <w:spacing w:before="100" w:beforeAutospacing="1" w:after="100" w:afterAutospacing="1" w:line="276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Module 6C</w:t>
      </w:r>
    </w:p>
    <w:p w:rsidR="00192AF5" w:rsidRDefault="00192AF5" w:rsidP="00EE413F">
      <w:pPr>
        <w:spacing w:before="100" w:beforeAutospacing="1" w:after="100" w:afterAutospacing="1" w:line="276" w:lineRule="auto"/>
        <w:outlineLvl w:val="3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8040A0" w:rsidRPr="008040A0" w:rsidRDefault="008040A0" w:rsidP="00EE413F">
      <w:pPr>
        <w:spacing w:before="100" w:beforeAutospacing="1" w:after="100" w:afterAutospacing="1" w:line="276" w:lineRule="auto"/>
        <w:outlineLvl w:val="3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Assignment Response</w:t>
      </w:r>
    </w:p>
    <w:p w:rsidR="008040A0" w:rsidRPr="008040A0" w:rsidRDefault="008040A0" w:rsidP="00EE413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6"/>
          <w:szCs w:val="26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Title:</w:t>
      </w:r>
      <w:r w:rsidRPr="008040A0">
        <w:rPr>
          <w:rFonts w:ascii="Arial" w:eastAsia="Times New Roman" w:hAnsi="Arial" w:cs="Arial"/>
          <w:kern w:val="0"/>
          <w:sz w:val="26"/>
          <w:szCs w:val="26"/>
          <w:lang w:val="en-GB"/>
          <w14:ligatures w14:val="none"/>
        </w:rPr>
        <w:t xml:space="preserve"> </w:t>
      </w:r>
      <w:r w:rsidRPr="008040A0">
        <w:rPr>
          <w:rFonts w:ascii="Arial" w:eastAsia="Times New Roman" w:hAnsi="Arial" w:cs="Arial"/>
          <w:i/>
          <w:iCs/>
          <w:kern w:val="0"/>
          <w:sz w:val="26"/>
          <w:szCs w:val="26"/>
          <w:lang w:val="en-GB"/>
          <w14:ligatures w14:val="none"/>
        </w:rPr>
        <w:t>Building a Culture of Transparency in AI Governance</w:t>
      </w:r>
    </w:p>
    <w:p w:rsidR="008040A0" w:rsidRPr="008040A0" w:rsidRDefault="008040A0" w:rsidP="00EE413F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8040A0" w:rsidRPr="008040A0" w:rsidRDefault="008040A0" w:rsidP="00EE413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6"/>
          <w:szCs w:val="26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1. Communicating Uncertainty: A Governance Competency</w:t>
      </w:r>
    </w:p>
    <w:p w:rsidR="008040A0" w:rsidRPr="008040A0" w:rsidRDefault="008040A0" w:rsidP="00192AF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As an AI Governance Officer, one of the most critical communication strategies is the honest and clear expression of uncertainty. Overconfidence in AI capabilities</w:t>
      </w:r>
      <w:r w:rsidR="00192AF5">
        <w:rPr>
          <w:rFonts w:ascii="Arial" w:eastAsia="Times New Roman" w:hAnsi="Arial" w:cs="Arial"/>
          <w:kern w:val="0"/>
          <w:lang w:val="en-GB"/>
          <w14:ligatures w14:val="none"/>
        </w:rPr>
        <w:t xml:space="preserve"> - 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such as claiming a system is “fully accurate” or “bias-free”</w:t>
      </w:r>
      <w:r w:rsidR="00192AF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can damage stakeholder trust, especially when inconsistencies or failures eventually appear.</w:t>
      </w:r>
    </w:p>
    <w:p w:rsidR="008040A0" w:rsidRPr="008040A0" w:rsidRDefault="008040A0" w:rsidP="00192AF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For example, MagicSchool AI's feedback assistant provides AI-generated writing feedback to students. While the tool is generally helpful, it may misinterpret certain dialects, non-standard phrasing</w:t>
      </w:r>
      <w:r w:rsidR="00192AF5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or culturally specific references. Rather than claiming full reliability, a transparent notice should acknowledge this:</w:t>
      </w:r>
    </w:p>
    <w:p w:rsidR="008040A0" w:rsidRPr="008040A0" w:rsidRDefault="008040A0" w:rsidP="00192AF5">
      <w:pPr>
        <w:spacing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“The AI feedback system may sometimes misinterpret student writing that uses non-standard English, idiomatic expressions, or culturally specific language. Teachers review flagged responses weekly to ensure fairness and accuracy. We welcome any concerns or examples to help improve system performance.”</w:t>
      </w:r>
    </w:p>
    <w:p w:rsidR="008040A0" w:rsidRPr="008040A0" w:rsidRDefault="008040A0" w:rsidP="00192AF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This approach, rooted in a four-part communication model</w:t>
      </w:r>
      <w:r w:rsidR="00192AF5">
        <w:rPr>
          <w:rFonts w:ascii="Arial" w:eastAsia="Times New Roman" w:hAnsi="Arial" w:cs="Arial"/>
          <w:kern w:val="0"/>
          <w:lang w:val="en-GB"/>
          <w14:ligatures w14:val="none"/>
        </w:rPr>
        <w:t xml:space="preserve"> - 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limitation, consequence, mitigation, and invitation</w:t>
      </w:r>
      <w:r w:rsidR="00192AF5">
        <w:rPr>
          <w:rFonts w:ascii="Arial" w:eastAsia="Times New Roman" w:hAnsi="Arial" w:cs="Arial"/>
          <w:kern w:val="0"/>
          <w:lang w:val="en-GB"/>
          <w14:ligatures w14:val="none"/>
        </w:rPr>
        <w:t xml:space="preserve"> - 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helps build trust by being candid while also showing accountability. It aligns with best practices from data protection regulators and AI oversight bodies, who consistently find that transparency paired with a remediation plan earns more user confidence than blanket assurances.</w:t>
      </w:r>
    </w:p>
    <w:p w:rsidR="008040A0" w:rsidRPr="008040A0" w:rsidRDefault="008040A0" w:rsidP="00192AF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8040A0" w:rsidRPr="008040A0" w:rsidRDefault="008040A0" w:rsidP="00192AF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6"/>
          <w:szCs w:val="26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2. Indicators of a Transparent AI Culture</w:t>
      </w:r>
    </w:p>
    <w:p w:rsidR="008040A0" w:rsidRPr="008040A0" w:rsidRDefault="008040A0" w:rsidP="00192AF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 xml:space="preserve">A true culture of transparency in schools cannot be achieved through documentation alone. It must be reinforced by both </w:t>
      </w:r>
      <w:r w:rsidRPr="008040A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process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 xml:space="preserve"> and </w:t>
      </w:r>
      <w:r w:rsidRPr="008040A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outcome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 xml:space="preserve"> metrics.</w:t>
      </w:r>
    </w:p>
    <w:p w:rsidR="00192AF5" w:rsidRDefault="00192AF5" w:rsidP="00192AF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8040A0" w:rsidRPr="008040A0" w:rsidRDefault="008040A0" w:rsidP="00192AF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Process Metrics (Sample):</w:t>
      </w:r>
    </w:p>
    <w:p w:rsidR="008040A0" w:rsidRPr="008040A0" w:rsidRDefault="008040A0" w:rsidP="00192AF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% of AI tools with published Article 13-style instructions.</w:t>
      </w:r>
    </w:p>
    <w:p w:rsidR="008040A0" w:rsidRPr="008040A0" w:rsidRDefault="008040A0" w:rsidP="00192AF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% with GDPR-compliant info sheets for staff and parents.</w:t>
      </w:r>
    </w:p>
    <w:p w:rsidR="008040A0" w:rsidRPr="008040A0" w:rsidRDefault="008040A0" w:rsidP="00192AF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Median time from tool adoption to transparency publication.</w:t>
      </w:r>
    </w:p>
    <w:p w:rsidR="008040A0" w:rsidRPr="008040A0" w:rsidRDefault="008040A0" w:rsidP="00192AF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Frequency of internal reviews of vendor-supplied documentation.</w:t>
      </w:r>
    </w:p>
    <w:p w:rsidR="008040A0" w:rsidRPr="008040A0" w:rsidRDefault="008040A0" w:rsidP="00192AF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Outcome Metrics (Sample):</w:t>
      </w:r>
    </w:p>
    <w:p w:rsidR="008040A0" w:rsidRPr="008040A0" w:rsidRDefault="008040A0" w:rsidP="00192AF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% of staff who report feeling confident explaining AI tools.</w:t>
      </w:r>
    </w:p>
    <w:p w:rsidR="008040A0" w:rsidRPr="008040A0" w:rsidRDefault="008040A0" w:rsidP="00192AF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% of parents who understand AI use in the school (via survey).</w:t>
      </w:r>
    </w:p>
    <w:p w:rsidR="008040A0" w:rsidRPr="008040A0" w:rsidRDefault="008040A0" w:rsidP="00192AF5">
      <w:pPr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kern w:val="36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36"/>
          <w:lang w:val="en-GB"/>
          <w14:ligatures w14:val="none"/>
        </w:rPr>
        <w:t>of AI-related complaints, questions</w:t>
      </w:r>
      <w:r w:rsidR="00192AF5">
        <w:rPr>
          <w:rFonts w:ascii="Arial" w:eastAsia="Times New Roman" w:hAnsi="Arial" w:cs="Arial"/>
          <w:kern w:val="36"/>
          <w:lang w:val="en-GB"/>
          <w14:ligatures w14:val="none"/>
        </w:rPr>
        <w:t xml:space="preserve"> </w:t>
      </w:r>
      <w:r w:rsidRPr="008040A0">
        <w:rPr>
          <w:rFonts w:ascii="Arial" w:eastAsia="Times New Roman" w:hAnsi="Arial" w:cs="Arial"/>
          <w:kern w:val="36"/>
          <w:lang w:val="en-GB"/>
          <w14:ligatures w14:val="none"/>
        </w:rPr>
        <w:t>or clarification requests.</w:t>
      </w:r>
    </w:p>
    <w:p w:rsidR="008040A0" w:rsidRPr="008040A0" w:rsidRDefault="008040A0" w:rsidP="00192AF5">
      <w:pPr>
        <w:numPr>
          <w:ilvl w:val="0"/>
          <w:numId w:val="2"/>
        </w:num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kern w:val="36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36"/>
          <w:lang w:val="en-GB"/>
          <w14:ligatures w14:val="none"/>
        </w:rPr>
        <w:t>of website visits or downloads of transparency documents.</w:t>
      </w:r>
    </w:p>
    <w:p w:rsidR="008040A0" w:rsidRPr="008040A0" w:rsidRDefault="008040A0" w:rsidP="00192AF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These metrics help move transparency from theory into practice. For instance, a school where 100% of AI tools have a notice published within two weeks of onboarding demonstrates readiness and responsibility. If surveys reveal that 60% of students do not understand when they are interacting with an AI, that identifies a gap for further communication.</w:t>
      </w:r>
    </w:p>
    <w:p w:rsidR="008040A0" w:rsidRPr="008040A0" w:rsidRDefault="008040A0" w:rsidP="00192AF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Transparency indicators should be reported to leadership regularly</w:t>
      </w:r>
      <w:r w:rsidR="00192AF5">
        <w:rPr>
          <w:rFonts w:ascii="Arial" w:eastAsia="Times New Roman" w:hAnsi="Arial" w:cs="Arial"/>
          <w:kern w:val="0"/>
          <w:lang w:val="en-GB"/>
          <w14:ligatures w14:val="none"/>
        </w:rPr>
        <w:t xml:space="preserve"> - 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ideally as part of a quarterly AI governance update</w:t>
      </w:r>
      <w:r w:rsidR="00192AF5">
        <w:rPr>
          <w:rFonts w:ascii="Arial" w:eastAsia="Times New Roman" w:hAnsi="Arial" w:cs="Arial"/>
          <w:kern w:val="0"/>
          <w:lang w:val="en-GB"/>
          <w14:ligatures w14:val="none"/>
        </w:rPr>
        <w:t xml:space="preserve"> - 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>and shared in summary form with the school community. Transparency thrives when treated as a shared value, not a compliance checkbox.</w:t>
      </w:r>
    </w:p>
    <w:p w:rsidR="008040A0" w:rsidRPr="008040A0" w:rsidRDefault="008040A0" w:rsidP="00192AF5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8040A0" w:rsidRPr="008040A0" w:rsidRDefault="008040A0" w:rsidP="00192AF5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Conclusion</w:t>
      </w:r>
    </w:p>
    <w:p w:rsidR="008040A0" w:rsidRPr="008040A0" w:rsidRDefault="008040A0" w:rsidP="00192AF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 xml:space="preserve">Documents may be required for regulatory compliance, but </w:t>
      </w:r>
      <w:r w:rsidRPr="008040A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 culture of transparency</w:t>
      </w:r>
      <w:r w:rsidRPr="008040A0">
        <w:rPr>
          <w:rFonts w:ascii="Arial" w:eastAsia="Times New Roman" w:hAnsi="Arial" w:cs="Arial"/>
          <w:kern w:val="0"/>
          <w:lang w:val="en-GB"/>
          <w14:ligatures w14:val="none"/>
        </w:rPr>
        <w:t xml:space="preserve"> is built through honest communication, stakeholder engagement, and evidence-based reflection. By combining candid messaging about AI limitations with measurable follow-through, educational institutions can foster lasting trust in the way AI is implemented.</w:t>
      </w:r>
    </w:p>
    <w:p w:rsidR="00F62ACA" w:rsidRPr="00EE413F" w:rsidRDefault="00F62ACA" w:rsidP="00EE413F">
      <w:pPr>
        <w:spacing w:line="276" w:lineRule="auto"/>
        <w:rPr>
          <w:rFonts w:ascii="Arial" w:hAnsi="Arial" w:cs="Arial"/>
          <w:lang w:val="en-GB"/>
        </w:rPr>
      </w:pPr>
    </w:p>
    <w:sectPr w:rsidR="00F62ACA" w:rsidRPr="00EE4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053B2"/>
    <w:multiLevelType w:val="multilevel"/>
    <w:tmpl w:val="4BF2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40D5F"/>
    <w:multiLevelType w:val="multilevel"/>
    <w:tmpl w:val="54C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281497">
    <w:abstractNumId w:val="1"/>
  </w:num>
  <w:num w:numId="2" w16cid:durableId="77444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58"/>
    <w:rsid w:val="00192AF5"/>
    <w:rsid w:val="00472D58"/>
    <w:rsid w:val="00782CC0"/>
    <w:rsid w:val="008040A0"/>
    <w:rsid w:val="00B62B79"/>
    <w:rsid w:val="00EE413F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1146"/>
  <w15:chartTrackingRefBased/>
  <w15:docId w15:val="{D43A8EA5-F38F-6B4D-88F8-9B43C804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72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72D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D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D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2D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2D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2D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D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2D58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040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2025-08-08T06:47:00Z</dcterms:created>
  <dcterms:modified xsi:type="dcterms:W3CDTF">2025-08-08T11:45:00Z</dcterms:modified>
</cp:coreProperties>
</file>