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D3E95" w:rsidRPr="001D3E95" w:rsidRDefault="001D3E95" w:rsidP="001D3E95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US"/>
          <w14:ligatures w14:val="none"/>
        </w:rPr>
      </w:pPr>
      <w:r w:rsidRPr="001D3E95">
        <w:rPr>
          <w:rFonts w:ascii="Arial" w:eastAsia="Times New Roman" w:hAnsi="Arial" w:cs="Arial"/>
          <w:b/>
          <w:bCs/>
          <w:kern w:val="36"/>
          <w:sz w:val="32"/>
          <w:szCs w:val="32"/>
          <w:lang w:val="en-US"/>
          <w14:ligatures w14:val="none"/>
        </w:rPr>
        <w:t>Quiz: AI Governance in Education</w:t>
      </w:r>
    </w:p>
    <w:p w:rsidR="001D3E95" w:rsidRPr="001D3E95" w:rsidRDefault="001D3E95" w:rsidP="001D3E95">
      <w:pPr>
        <w:spacing w:before="100" w:beforeAutospacing="1" w:after="100" w:afterAutospacing="1" w:line="276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val="en-US"/>
          <w14:ligatures w14:val="none"/>
        </w:rPr>
      </w:pPr>
      <w:r w:rsidRPr="001D3E95">
        <w:rPr>
          <w:rFonts w:ascii="Arial" w:eastAsia="Times New Roman" w:hAnsi="Arial" w:cs="Arial"/>
          <w:b/>
          <w:bCs/>
          <w:kern w:val="36"/>
          <w:sz w:val="32"/>
          <w:szCs w:val="32"/>
          <w:lang w:val="en-US"/>
          <w14:ligatures w14:val="none"/>
        </w:rPr>
        <w:t>Module 2B</w:t>
      </w:r>
    </w:p>
    <w:p w:rsidR="001D3E95" w:rsidRDefault="001D3E95" w:rsidP="001D3E95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kern w:val="0"/>
          <w:lang w:val="en-US"/>
          <w14:ligatures w14:val="none"/>
        </w:rPr>
      </w:pPr>
    </w:p>
    <w:p w:rsidR="001D3E95" w:rsidRPr="001D3E95" w:rsidRDefault="001D3E95" w:rsidP="001D3E95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US"/>
          <w14:ligatures w14:val="none"/>
        </w:rPr>
      </w:pPr>
      <w:r w:rsidRPr="001D3E95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Question 1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br/>
        <w:t>Which of the following best explains why the EU AI Act classifies certain educational AI systems as “high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noBreakHyphen/>
        <w:t>risk”?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br/>
      </w:r>
      <w:r w:rsidRPr="001D3E95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Answer: C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t xml:space="preserve"> They can significantly impact a student’s future opportunities</w:t>
      </w:r>
    </w:p>
    <w:p w:rsidR="001D3E95" w:rsidRPr="001D3E95" w:rsidRDefault="001D3E95" w:rsidP="001D3E95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US"/>
          <w14:ligatures w14:val="none"/>
        </w:rPr>
      </w:pPr>
      <w:r w:rsidRPr="001D3E95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Question 2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br/>
        <w:t>In one sentence, explain why the 2020 UK A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noBreakHyphen/>
        <w:t>level grading algorithm is often cited as a cautionary tale in AI governance.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br/>
      </w:r>
      <w:r w:rsidRPr="001D3E95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Answer: It disproportionately downgraded students from disadvantaged schools, leading to public outcry</w:t>
      </w:r>
    </w:p>
    <w:p w:rsidR="001D3E95" w:rsidRPr="001D3E95" w:rsidRDefault="001D3E95" w:rsidP="001D3E95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US"/>
          <w14:ligatures w14:val="none"/>
        </w:rPr>
      </w:pPr>
      <w:r w:rsidRPr="001D3E95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Question 3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br/>
        <w:t xml:space="preserve">Under GDPR, which of the following must schools do when </w:t>
      </w:r>
      <w:proofErr w:type="gramStart"/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t>deploying</w:t>
      </w:r>
      <w:proofErr w:type="gramEnd"/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t xml:space="preserve"> AI systems that process personal data about students?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br/>
      </w:r>
      <w:r w:rsidRPr="001D3E95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Answer: B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t xml:space="preserve"> Conduct a Data Protection Impact Assessment (DPIA) when the processing is high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noBreakHyphen/>
        <w:t>risk</w:t>
      </w:r>
    </w:p>
    <w:p w:rsidR="001D3E95" w:rsidRPr="001D3E95" w:rsidRDefault="001D3E95" w:rsidP="001D3E95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US"/>
          <w14:ligatures w14:val="none"/>
        </w:rPr>
      </w:pPr>
      <w:r w:rsidRPr="001D3E95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Question 4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br/>
        <w:t>According to the GDPR, can schools rely solely on AI systems to make final decisions about student discipline or academic performance?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br/>
      </w:r>
      <w:r w:rsidRPr="001D3E95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Answer: D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t xml:space="preserve"> No, because significant decisions must include human oversight</w:t>
      </w:r>
    </w:p>
    <w:p w:rsidR="001D3E95" w:rsidRPr="001D3E95" w:rsidRDefault="001D3E95" w:rsidP="001D3E95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kern w:val="0"/>
          <w:lang w:val="en-US"/>
          <w14:ligatures w14:val="none"/>
        </w:rPr>
      </w:pPr>
      <w:r w:rsidRPr="001D3E95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Question 5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br/>
        <w:t>Which two principles are most directly associated with ethical AI governance in schools?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br/>
      </w:r>
      <w:r w:rsidRPr="001D3E95">
        <w:rPr>
          <w:rFonts w:ascii="Arial" w:eastAsia="Times New Roman" w:hAnsi="Arial" w:cs="Arial"/>
          <w:b/>
          <w:bCs/>
          <w:kern w:val="0"/>
          <w:lang w:val="en-US"/>
          <w14:ligatures w14:val="none"/>
        </w:rPr>
        <w:t>Answer: B</w:t>
      </w:r>
      <w:r w:rsidRPr="001D3E95">
        <w:rPr>
          <w:rFonts w:ascii="Arial" w:eastAsia="Times New Roman" w:hAnsi="Arial" w:cs="Arial"/>
          <w:kern w:val="0"/>
          <w:lang w:val="en-US"/>
          <w14:ligatures w14:val="none"/>
        </w:rPr>
        <w:t xml:space="preserve"> Fairness and transparency</w:t>
      </w:r>
    </w:p>
    <w:p w:rsidR="00F62ACA" w:rsidRPr="001D3E95" w:rsidRDefault="00F62ACA" w:rsidP="001D3E95">
      <w:pPr>
        <w:spacing w:line="276" w:lineRule="auto"/>
        <w:rPr>
          <w:rFonts w:ascii="Arial" w:hAnsi="Arial" w:cs="Arial"/>
          <w:lang w:val="en-US"/>
        </w:rPr>
      </w:pPr>
    </w:p>
    <w:sectPr w:rsidR="00F62ACA" w:rsidRPr="001D3E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95"/>
    <w:rsid w:val="001D3E95"/>
    <w:rsid w:val="00782CC0"/>
    <w:rsid w:val="00B62B79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8C6A"/>
  <w15:chartTrackingRefBased/>
  <w15:docId w15:val="{DBDAF7B0-C9E5-B341-8521-A4ACFDB5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3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3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3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3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3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3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3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3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3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3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3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3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3E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3E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3E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3E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3E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3E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3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3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3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3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3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3E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3E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3E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3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3E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3E9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3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1D3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2025-08-06T06:33:00Z</dcterms:created>
  <dcterms:modified xsi:type="dcterms:W3CDTF">2025-08-06T06:37:00Z</dcterms:modified>
</cp:coreProperties>
</file>