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7E39" w:rsidRPr="00E07E39" w:rsidRDefault="00E07E39" w:rsidP="00E07E39">
      <w:pPr>
        <w:spacing w:before="100" w:beforeAutospacing="1" w:after="100" w:afterAutospacing="1" w:line="276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07E39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README.md</w:t>
      </w:r>
    </w:p>
    <w:p w:rsidR="00E07E39" w:rsidRPr="00E07E39" w:rsidRDefault="00E07E39" w:rsidP="00E07E39">
      <w:pPr>
        <w:spacing w:before="100" w:beforeAutospacing="1" w:after="100" w:afterAutospacing="1" w:line="276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07E39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Transparency Toolkit </w:t>
      </w:r>
      <w:r w:rsidRPr="00E07E39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- </w:t>
      </w:r>
      <w:r w:rsidRPr="00E07E39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Reflection</w:t>
      </w:r>
    </w:p>
    <w:p w:rsidR="00E07E39" w:rsidRDefault="00E07E39" w:rsidP="00E07E39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07E39" w:rsidRPr="00E07E39" w:rsidRDefault="00E07E39" w:rsidP="00E07E39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07E39">
        <w:rPr>
          <w:rFonts w:ascii="Arial" w:eastAsia="Times New Roman" w:hAnsi="Arial" w:cs="Arial"/>
          <w:kern w:val="0"/>
          <w:lang w:val="en-GB"/>
          <w14:ligatures w14:val="none"/>
        </w:rPr>
        <w:t>This folder contains a full transparency and communication toolkit developed as part of Module 6 of the AI Governance Officer Programme. It includes:</w:t>
      </w:r>
    </w:p>
    <w:p w:rsidR="00E07E39" w:rsidRPr="00E07E39" w:rsidRDefault="00E07E39" w:rsidP="00E07E3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07E3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EduScan_Article13_Instructions.md</w:t>
      </w:r>
      <w:r>
        <w:rPr>
          <w:rFonts w:ascii="Arial" w:eastAsia="Times New Roman" w:hAnsi="Arial" w:cs="Arial"/>
          <w:kern w:val="0"/>
          <w:lang w:val="en-GB"/>
          <w14:ligatures w14:val="none"/>
        </w:rPr>
        <w:t xml:space="preserve"> -</w:t>
      </w:r>
      <w:r w:rsidRPr="00E07E39">
        <w:rPr>
          <w:rFonts w:ascii="Arial" w:eastAsia="Times New Roman" w:hAnsi="Arial" w:cs="Arial"/>
          <w:kern w:val="0"/>
          <w:lang w:val="en-GB"/>
          <w14:ligatures w14:val="none"/>
        </w:rPr>
        <w:t xml:space="preserve"> a plain-language, legally compliant internal document outlining the AI system's purpose, logic, risks, and oversight responsibilities, aligned with Article 13 of the EU AI Act.</w:t>
      </w:r>
    </w:p>
    <w:p w:rsidR="00E07E39" w:rsidRPr="00E07E39" w:rsidRDefault="00E07E39" w:rsidP="00E07E3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07E3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EduScan_GDPR_InfoSheet.md</w:t>
      </w:r>
      <w:r w:rsidRPr="00E07E39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E07E39">
        <w:rPr>
          <w:rFonts w:ascii="Arial" w:eastAsia="Times New Roman" w:hAnsi="Arial" w:cs="Arial"/>
          <w:kern w:val="0"/>
          <w:lang w:val="en-GB"/>
          <w14:ligatures w14:val="none"/>
        </w:rPr>
        <w:t xml:space="preserve"> a GDPR-aligned information sheet written for students and parents, outlining how their data is processed, stored, and protected, and explaining their legal rights.</w:t>
      </w:r>
    </w:p>
    <w:p w:rsidR="00E07E39" w:rsidRPr="00E07E39" w:rsidRDefault="00E07E39" w:rsidP="00E07E3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07E3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Stakeholder_Comm_Plan.md</w:t>
      </w:r>
      <w:r w:rsidRPr="00E07E39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E07E39">
        <w:rPr>
          <w:rFonts w:ascii="Arial" w:eastAsia="Times New Roman" w:hAnsi="Arial" w:cs="Arial"/>
          <w:kern w:val="0"/>
          <w:lang w:val="en-GB"/>
          <w14:ligatures w14:val="none"/>
        </w:rPr>
        <w:t xml:space="preserve"> a detailed engagement plan for staff, students, and families, including proactive and reactive strategies and real-world communication activities.</w:t>
      </w:r>
    </w:p>
    <w:p w:rsidR="00E07E39" w:rsidRPr="00E07E39" w:rsidRDefault="00E07E39" w:rsidP="00E07E39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07E39">
        <w:rPr>
          <w:rFonts w:ascii="Arial" w:eastAsia="Times New Roman" w:hAnsi="Arial" w:cs="Arial"/>
          <w:kern w:val="0"/>
          <w:lang w:val="en-GB"/>
          <w14:ligatures w14:val="none"/>
        </w:rPr>
        <w:t>Together, these artefacts ensure that our institution complies with the EU AI Act (Articles 13, 51 and 52) and GDPR (Articles 12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E07E39">
        <w:rPr>
          <w:rFonts w:ascii="Arial" w:eastAsia="Times New Roman" w:hAnsi="Arial" w:cs="Arial"/>
          <w:kern w:val="0"/>
          <w:lang w:val="en-GB"/>
          <w14:ligatures w14:val="none"/>
        </w:rPr>
        <w:t>14), while also promoting a culture of transparency and trust.</w:t>
      </w:r>
    </w:p>
    <w:p w:rsidR="00E07E39" w:rsidRPr="00E07E39" w:rsidRDefault="00E07E39" w:rsidP="00E07E39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07E39">
        <w:rPr>
          <w:rFonts w:ascii="Arial" w:eastAsia="Times New Roman" w:hAnsi="Arial" w:cs="Arial"/>
          <w:kern w:val="0"/>
          <w:lang w:val="en-GB"/>
          <w14:ligatures w14:val="none"/>
        </w:rPr>
        <w:t>This exercise reinforced my understanding that legal compliance is only the beginning. Communicating clearly, admitting limitations and engaging stakeholders meaningfully are key to responsible AI governance. I found it most challenging to strike the right tone for non-expert audiences, but the process helped me grow in empathy and clarity. This toolkit will serve as a living resource for our AI deployment work moving forward.</w:t>
      </w:r>
    </w:p>
    <w:p w:rsidR="00F62ACA" w:rsidRPr="00E07E39" w:rsidRDefault="00F62ACA" w:rsidP="00E07E39">
      <w:pPr>
        <w:spacing w:line="276" w:lineRule="auto"/>
        <w:jc w:val="both"/>
        <w:rPr>
          <w:rFonts w:ascii="Arial" w:hAnsi="Arial" w:cs="Arial"/>
          <w:lang w:val="en-GB"/>
        </w:rPr>
      </w:pPr>
    </w:p>
    <w:sectPr w:rsidR="00F62ACA" w:rsidRPr="00E07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A0739"/>
    <w:multiLevelType w:val="multilevel"/>
    <w:tmpl w:val="83E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4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39"/>
    <w:rsid w:val="00697352"/>
    <w:rsid w:val="00782CC0"/>
    <w:rsid w:val="00B62B79"/>
    <w:rsid w:val="00E07E3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A14F"/>
  <w15:chartTrackingRefBased/>
  <w15:docId w15:val="{4D346CF2-D05F-5B4E-BC8F-92AC711E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7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7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7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E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E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E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E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E39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07E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2</cp:revision>
  <dcterms:created xsi:type="dcterms:W3CDTF">2025-08-08T14:42:00Z</dcterms:created>
  <dcterms:modified xsi:type="dcterms:W3CDTF">2025-08-08T14:42:00Z</dcterms:modified>
</cp:coreProperties>
</file>