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  <w:jc w:val="both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both"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t>1. ANEXO CONTRACTUAL</w:t>
      </w:r>
    </w:p>
    <w:p>
      <w:pPr>
        <w:pStyle w:val="Heading2"/>
        <w:keepNext/>
        <w:keepLines/>
        <w:spacing w:before="400" w:after="400"/>
        <w:jc w:val="center"/>
      </w:pPr>
      <w:r>
        <w:t>1.1. ÍNDICE DE CONTENIDOS</w:t>
      </w:r>
      <w:r>
        <w:br/>
        <w:br/>
        <w:fldChar w:fldCharType="begin"/>
        <w:instrText> TOC \o "1-3" \h \z \u </w:instrText>
        <w:fldChar w:fldCharType="separate"/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  <w:jc w:val="both"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ANEXO I – Alcance, Condiciones y Requisitos de Optimización Web y GEO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3. Proyecto: Optimización de Visibilidad, SEO Técnico y Estrategia GEO</w:t>
      </w:r>
    </w:p>
    <w:p>
      <w:pPr>
        <w:pStyle w:val="Heading1"/>
        <w:keepNext/>
        <w:keepLines/>
        <w:spacing w:after="150"/>
      </w:pPr>
      <w:r>
        <w:t>4. Cliente: Triumph Rental Mallorca</w:t>
      </w:r>
    </w:p>
    <w:p>
      <w:pPr>
        <w:pStyle w:val="Heading1"/>
        <w:keepNext/>
        <w:keepLines/>
        <w:spacing w:after="150"/>
      </w:pPr>
      <w:r>
        <w:t>5. Proveedor: [Tu nombre / marca]</w:t>
      </w:r>
    </w:p>
    <w:p>
      <w:pPr>
        <w:pStyle w:val="Heading1"/>
        <w:keepNext/>
        <w:keepLines/>
        <w:spacing w:after="150"/>
      </w:pPr>
      <w:r>
        <w:t>6. Versión: 2.1 (Pivote Estratégico SEO/GEO)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6.1. OBJETO DEL ANEXO</w:t>
      </w:r>
    </w:p>
    <w:p>
      <w:pPr>
        <w:keepLines/>
        <w:spacing w:after="150"/>
        <w:jc w:val="both"/>
      </w:pPr>
      <w:r>
        <w:t xml:space="preserve">El presente documento regula los términos de la prestación de servicios de optimización web, centrados en el posicionamiento orgánico tradicional (SEO) y la visibilidad en motores de respuesta de Inteligencia Artificial (GEO), eliminando cualquier implementación de agentes autónomos (RAG) por acuerdo entre las partes.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6.2. REQUISITO IMPRESCINDIBLE: ACCESO A HERRAMIENTAS</w:t>
      </w:r>
    </w:p>
    <w:p>
      <w:pPr>
        <w:keepLines/>
        <w:spacing w:after="150"/>
        <w:jc w:val="both"/>
      </w:pPr>
      <w:r>
        <w:t xml:space="preserve">Para la ejecución efectiva del servicio y la consecución del ROI proyectado, se establece como </w:t>
      </w:r>
      <w:r>
        <w:rPr>
          <w:b/>
          <w:bCs/>
        </w:rPr>
        <w:t xml:space="preserve">requisito obligatorio y condición previa</w:t>
      </w:r>
      <w:r>
        <w:t xml:space="preserve"> el acceso total del proveedor a: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Herramienta de Creación Web (CMS/Builder):</w:t>
      </w:r>
      <w:r>
        <w:t xml:space="preserve"> Acceso con permisos suficientes para modificar estructura, diseño, metadatos y código fuente si fuera necesario.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Google Search Console / Analytics:</w:t>
      </w:r>
      <w:r>
        <w:t xml:space="preserve"> Para la medición y validación de resultados.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Gestor de Dominio (opcional pero recomendado):</w:t>
      </w:r>
      <w:r>
        <w:t xml:space="preserve"> En caso de ser necesarios ajustes técnicos profundos.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El retraso en el suministro de estos accesos exime al proveedor de los plazos de entrega acordados.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6.3. ALCANCE DEL SERVICIO (Enfoque SEO/IA)</w:t>
      </w: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6.3.1. 1 Optimización Técnica y de Usabilidad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Auditoría y corrección del menú de navegación móvil.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Mejora de los tiempos de carga (WPO) mediante optimización de activos y código.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Saneamiento de errores 404 y redirecciones en los tres idiomas del sitio (ES / EN / DE).</w:t>
      </w: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6.3.2. 2 Estrategia GEO (Generative Engine Optimization)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Reestructuración de contenidos para facilitar la indexación por modelos como ChatGPT, Claude y Perplexity.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Implementación de Marcado de Datos Estructurados (Schema.org) avanzado para entidades de alquiler de vehículos y rutas turísticas.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6.4. CONDICIONES DE Mantenimiento</w:t>
      </w:r>
    </w:p>
    <w:p>
      <w:pPr>
        <w:keepLines/>
        <w:spacing w:after="150"/>
        <w:jc w:val="both"/>
      </w:pPr>
      <w:r>
        <w:t xml:space="preserve">Se establece un soporte preventivo para asegurar que los cambios no se degraden con futuras actualizaciones de la herramienta de creación web, con un coste ajustado a la complejidad técnica de la consultoría.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6.5. CUMPLIMIENTO Y TRANSPARENCIA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RGPD:</w:t>
      </w:r>
      <w:r>
        <w:t xml:space="preserve"> Todas las optimizaciones respetarán la privacidad de los usuarios y no implican el tratamiento de datos personales para entrenamiento de modelos externos.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Buenas Prácticas:</w:t>
      </w:r>
      <w:r>
        <w:t xml:space="preserve"> Se rechazan técnicas de "black-hat SEO"; todas las acciones buscan la autoridad y relevancia real de la marca Triumph Rental Mallorca.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6.6. EXCLUSIONES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Creación de Chatbots o Agentes de IA autónomos.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Costes de licencias de la propia herramienta de creación web (Wix, Webflow, WordPress, etc.).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Gestión de campañas de publicidad pagada (SEM/social Ads).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6.7. RESPONSABILIDADES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Proveedor:</w:t>
      </w:r>
      <w:r>
        <w:t xml:space="preserve"> Ejecutar las mejoras técnicas y de contenido según lo acordado.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Cliente:</w:t>
      </w:r>
      <w:r>
        <w:t xml:space="preserve"> Garantizar la propiedad y el acceso a las herramientas web mencionadas en el punto 2.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6.8. FIRMAS DE CONFORMIDAD</w:t>
      </w:r>
    </w:p>
    <w:p>
      <w:pPr>
        <w:keepLines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c>
          <w:tcPr>
            <w:tcW w:type="dxa" w:w="4513"/>
            <w:shd w:fill="EEEEEE"/>
          </w:tcPr>
          <w:p>
            <w:pPr>
              <w:jc w:val="center"/>
            </w:pPr>
            <w:r>
              <w:rPr>
                <w:b/>
              </w:rPr>
              <w:t>Firma Cliente</w:t>
            </w:r>
          </w:p>
        </w:tc>
        <w:tc>
          <w:tcPr>
            <w:tcW w:type="dxa" w:w="4513"/>
            <w:shd w:fill="EEEEEE"/>
          </w:tcPr>
          <w:p>
            <w:pPr>
              <w:jc w:val="center"/>
            </w:pPr>
            <w:r>
              <w:rPr>
                <w:b/>
              </w:rPr>
              <w:t>Firma Proveedor</w:t>
            </w:r>
          </w:p>
        </w:tc>
      </w:tr>
      <w:tr>
        <w:tc>
          <w:tcPr>
            <w:tcW w:type="dxa" w:w="4513"/>
          </w:tcPr>
          <w:p>
            <w:r>
              <w:t>Fecha:</w:t>
            </w:r>
          </w:p>
        </w:tc>
        <w:tc>
          <w:tcPr>
            <w:tcW w:type="dxa" w:w="4513"/>
          </w:tcPr>
          <w:p>
            <w:r>
              <w:t>Fecha:</w:t>
            </w:r>
          </w:p>
        </w:tc>
      </w:tr>
    </w:tbl>
    <w:p>
      <w:pPr>
        <w:keepLines/>
        <w:jc w:val="both"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Anexo Contractual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oqagfpyllplrdh65ad8nr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6ff9rnl-o4qtgsalrki3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2026-02-09T11:49:18.018Z</dcterms:created>
  <dcterms:modified xsi:type="dcterms:W3CDTF">2026-02-09T11:49:18.018Z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