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sz w:val="28"/>
        </w:rPr>
        <w:t>CONTENIDO</w:t>
      </w:r>
    </w:p>
    <w:p/>
    <w:p/>
    <w:p>
      <w:pPr>
        <w:spacing w:after="40"/>
        <w:ind w:left="0"/>
      </w:pPr>
      <w:r>
        <w:rPr>
          <w:rFonts w:ascii="Arial" w:hAnsi="Arial"/>
          <w:b/>
          <w:sz w:val="22"/>
        </w:rPr>
        <w:t>1 Plan de Ejecución Acelerado: Optimización Web, SEO y GEO 2026</w:t>
      </w:r>
    </w:p>
    <w:p>
      <w:pPr>
        <w:spacing w:after="40"/>
        <w:ind w:left="432"/>
      </w:pPr>
      <w:r>
        <w:rPr>
          <w:rFonts w:ascii="Arial" w:hAnsi="Arial"/>
          <w:sz w:val="22"/>
        </w:rPr>
        <w:t>1.1 Cronograma Maestro y Fases</w:t>
      </w:r>
    </w:p>
    <w:p>
      <w:pPr>
        <w:spacing w:after="40"/>
        <w:ind w:left="864"/>
      </w:pPr>
      <w:r>
        <w:rPr>
          <w:rFonts w:ascii="Arial" w:hAnsi="Arial"/>
          <w:sz w:val="22"/>
        </w:rPr>
        <w:t>1.1.1 Fase 1: Cimientos y Auditoría Crítica (Días 1 - 4)</w:t>
      </w:r>
    </w:p>
    <w:p>
      <w:pPr>
        <w:spacing w:after="40"/>
        <w:ind w:left="1296"/>
      </w:pPr>
      <w:r>
        <w:rPr>
          <w:rFonts w:ascii="Arial" w:hAnsi="Arial"/>
          <w:sz w:val="22"/>
        </w:rPr>
        <w:t>1.1.1.1 Día 1: Configuración Blindada</w:t>
      </w:r>
    </w:p>
    <w:p>
      <w:pPr>
        <w:spacing w:after="40"/>
        <w:ind w:left="1296"/>
      </w:pPr>
      <w:r>
        <w:rPr>
          <w:rFonts w:ascii="Arial" w:hAnsi="Arial"/>
          <w:sz w:val="22"/>
        </w:rPr>
        <w:t>1.1.1.2 Día 2: Análisis de Experiencia de Usuario (UX) Móvil</w:t>
      </w:r>
    </w:p>
    <w:p>
      <w:pPr>
        <w:spacing w:after="40"/>
        <w:ind w:left="1296"/>
      </w:pPr>
      <w:r>
        <w:rPr>
          <w:rFonts w:ascii="Arial" w:hAnsi="Arial"/>
          <w:sz w:val="22"/>
        </w:rPr>
        <w:t>1.1.1.3 Día 3: Investigación GEO e IA</w:t>
      </w:r>
    </w:p>
    <w:p>
      <w:pPr>
        <w:spacing w:after="40"/>
        <w:ind w:left="1296"/>
      </w:pPr>
      <w:r>
        <w:rPr>
          <w:rFonts w:ascii="Arial" w:hAnsi="Arial"/>
          <w:sz w:val="22"/>
        </w:rPr>
        <w:t>1.1.1.4 Día 4: Hito de Validación 1</w:t>
      </w:r>
    </w:p>
    <w:p>
      <w:pPr>
        <w:spacing w:after="40"/>
        <w:ind w:left="1728"/>
      </w:pPr>
      <w:r>
        <w:rPr>
          <w:rFonts w:ascii="Arial" w:hAnsi="Arial"/>
          <w:sz w:val="22"/>
        </w:rPr>
        <w:t>1.1.1.4.1 Testing:</w:t>
      </w:r>
    </w:p>
    <w:p>
      <w:pPr>
        <w:spacing w:after="40"/>
        <w:ind w:left="1728"/>
      </w:pPr>
      <w:r>
        <w:rPr>
          <w:rFonts w:ascii="Arial" w:hAnsi="Arial"/>
          <w:sz w:val="22"/>
        </w:rPr>
        <w:t>1.1.1.4.2 ENTREGABLE:</w:t>
      </w:r>
    </w:p>
    <w:p>
      <w:pPr>
        <w:spacing w:after="40"/>
        <w:ind w:left="1728"/>
      </w:pPr>
      <w:r>
        <w:rPr>
          <w:rFonts w:ascii="Arial" w:hAnsi="Arial"/>
          <w:sz w:val="22"/>
        </w:rPr>
        <w:t>1.1.1.4.3 ACEPTACIÓN:</w:t>
      </w:r>
    </w:p>
    <w:p>
      <w:pPr>
        <w:spacing w:after="40"/>
        <w:ind w:left="864"/>
      </w:pPr>
      <w:r>
        <w:rPr>
          <w:rFonts w:ascii="Arial" w:hAnsi="Arial"/>
          <w:sz w:val="22"/>
        </w:rPr>
        <w:t>1.1.2 Fase 2: Núcleo Técnico y Rendimiento (Días 5 - 9)</w:t>
      </w:r>
    </w:p>
    <w:p>
      <w:pPr>
        <w:spacing w:after="40"/>
        <w:ind w:left="1296"/>
      </w:pPr>
      <w:r>
        <w:rPr>
          <w:rFonts w:ascii="Arial" w:hAnsi="Arial"/>
          <w:sz w:val="22"/>
        </w:rPr>
        <w:t>1.1.2.1 Día 5-6: Reparación de Navegabilidad</w:t>
      </w:r>
    </w:p>
    <w:p>
      <w:pPr>
        <w:spacing w:after="40"/>
        <w:ind w:left="1296"/>
      </w:pPr>
      <w:r>
        <w:rPr>
          <w:rFonts w:ascii="Arial" w:hAnsi="Arial"/>
          <w:sz w:val="22"/>
        </w:rPr>
        <w:t>1.1.2.2 Día 7-8: Optimización de Velocidad (WPO)</w:t>
      </w:r>
    </w:p>
    <w:p>
      <w:pPr>
        <w:spacing w:after="40"/>
        <w:ind w:left="1296"/>
      </w:pPr>
      <w:r>
        <w:rPr>
          <w:rFonts w:ascii="Arial" w:hAnsi="Arial"/>
          <w:sz w:val="22"/>
        </w:rPr>
        <w:t>1.1.2.3 Día 9: Hito de Validación 2</w:t>
      </w:r>
    </w:p>
    <w:p>
      <w:pPr>
        <w:spacing w:after="40"/>
        <w:ind w:left="1728"/>
      </w:pPr>
      <w:r>
        <w:rPr>
          <w:rFonts w:ascii="Arial" w:hAnsi="Arial"/>
          <w:sz w:val="22"/>
        </w:rPr>
        <w:t>1.1.2.3.1 Testing:</w:t>
      </w:r>
    </w:p>
    <w:p>
      <w:pPr>
        <w:spacing w:after="40"/>
        <w:ind w:left="1728"/>
      </w:pPr>
      <w:r>
        <w:rPr>
          <w:rFonts w:ascii="Arial" w:hAnsi="Arial"/>
          <w:sz w:val="22"/>
        </w:rPr>
        <w:t>1.1.2.3.2 ACEPTACIÓN:</w:t>
      </w:r>
    </w:p>
    <w:p>
      <w:pPr>
        <w:spacing w:after="40"/>
        <w:ind w:left="864"/>
      </w:pPr>
      <w:r>
        <w:rPr>
          <w:rFonts w:ascii="Arial" w:hAnsi="Arial"/>
          <w:sz w:val="22"/>
        </w:rPr>
        <w:t>1.1.3 Fase 3: Estrategia GEO y Contenido Multilingüe (Días 10 - 14)</w:t>
      </w:r>
    </w:p>
    <w:p>
      <w:pPr>
        <w:spacing w:after="40"/>
        <w:ind w:left="1296"/>
      </w:pPr>
      <w:r>
        <w:rPr>
          <w:rFonts w:ascii="Arial" w:hAnsi="Arial"/>
          <w:sz w:val="22"/>
        </w:rPr>
        <w:t>1.1.3.1 Día 10-11: Implementación de Datos Estructurados (Schema)</w:t>
      </w:r>
    </w:p>
    <w:p>
      <w:pPr>
        <w:spacing w:after="40"/>
        <w:ind w:left="1296"/>
      </w:pPr>
      <w:r>
        <w:rPr>
          <w:rFonts w:ascii="Arial" w:hAnsi="Arial"/>
          <w:sz w:val="22"/>
        </w:rPr>
        <w:t>1.1.3.2 Día 12-13: Reestructuración de Contenido para GEO</w:t>
      </w:r>
    </w:p>
    <w:p>
      <w:pPr>
        <w:spacing w:after="40"/>
        <w:ind w:left="1296"/>
      </w:pPr>
      <w:r>
        <w:rPr>
          <w:rFonts w:ascii="Arial" w:hAnsi="Arial"/>
          <w:sz w:val="22"/>
        </w:rPr>
        <w:t>1.1.3.3 Día 14: Hito de Validación 3</w:t>
      </w:r>
    </w:p>
    <w:p>
      <w:pPr>
        <w:spacing w:after="40"/>
        <w:ind w:left="1728"/>
      </w:pPr>
      <w:r>
        <w:rPr>
          <w:rFonts w:ascii="Arial" w:hAnsi="Arial"/>
          <w:sz w:val="22"/>
        </w:rPr>
        <w:t>1.1.3.3.1 Testing:</w:t>
      </w:r>
    </w:p>
    <w:p>
      <w:pPr>
        <w:spacing w:after="40"/>
        <w:ind w:left="1728"/>
      </w:pPr>
      <w:r>
        <w:rPr>
          <w:rFonts w:ascii="Arial" w:hAnsi="Arial"/>
          <w:sz w:val="22"/>
        </w:rPr>
        <w:t>1.1.3.3.2 ACEPTACIÓN:</w:t>
      </w:r>
    </w:p>
    <w:p>
      <w:pPr>
        <w:spacing w:after="40"/>
        <w:ind w:left="864"/>
      </w:pPr>
      <w:r>
        <w:rPr>
          <w:rFonts w:ascii="Arial" w:hAnsi="Arial"/>
          <w:sz w:val="22"/>
        </w:rPr>
        <w:t>1.1.4 Fase 4: Lanzamiento, Monitoreo y Cierre (Días 15 - 18)</w:t>
      </w:r>
    </w:p>
    <w:p>
      <w:pPr>
        <w:spacing w:after="40"/>
        <w:ind w:left="1296"/>
      </w:pPr>
      <w:r>
        <w:rPr>
          <w:rFonts w:ascii="Arial" w:hAnsi="Arial"/>
          <w:sz w:val="22"/>
        </w:rPr>
        <w:t>1.1.4.1 Día 15: Indexación Forzada y Ajustes Finales</w:t>
      </w:r>
    </w:p>
    <w:p>
      <w:pPr>
        <w:spacing w:after="40"/>
        <w:ind w:left="1296"/>
      </w:pPr>
      <w:r>
        <w:rPr>
          <w:rFonts w:ascii="Arial" w:hAnsi="Arial"/>
          <w:sz w:val="22"/>
        </w:rPr>
        <w:t>1.1.4.2 Día 16: Reporte Final de Rendimiento</w:t>
      </w:r>
    </w:p>
    <w:p>
      <w:pPr>
        <w:spacing w:after="40"/>
        <w:ind w:left="1296"/>
      </w:pPr>
      <w:r>
        <w:rPr>
          <w:rFonts w:ascii="Arial" w:hAnsi="Arial"/>
          <w:sz w:val="22"/>
        </w:rPr>
        <w:t>1.1.4.3 Día 17: Reunión de Cierre y Traspaso</w:t>
      </w:r>
    </w:p>
    <w:p>
      <w:pPr>
        <w:spacing w:after="40"/>
        <w:ind w:left="1296"/>
      </w:pPr>
      <w:r>
        <w:rPr>
          <w:rFonts w:ascii="Arial" w:hAnsi="Arial"/>
          <w:sz w:val="22"/>
        </w:rPr>
        <w:t>1.1.4.4 Día 18: Entrega Final y Recomendación</w:t>
      </w:r>
    </w:p>
    <w:p>
      <w:pPr>
        <w:spacing w:after="40"/>
        <w:ind w:left="1728"/>
      </w:pPr>
      <w:r>
        <w:rPr>
          <w:rFonts w:ascii="Arial" w:hAnsi="Arial"/>
          <w:sz w:val="22"/>
        </w:rPr>
        <w:t>1.1.4.4.1 Testing:</w:t>
      </w:r>
    </w:p>
    <w:p>
      <w:pPr>
        <w:spacing w:after="40"/>
        <w:ind w:left="1728"/>
      </w:pPr>
      <w:r>
        <w:rPr>
          <w:rFonts w:ascii="Arial" w:hAnsi="Arial"/>
          <w:sz w:val="22"/>
        </w:rPr>
        <w:t>1.1.4.4.2 ACEPTACIÓN FINAL:</w:t>
      </w:r>
    </w:p>
    <w:p>
      <w:pPr>
        <w:spacing w:after="40"/>
        <w:ind w:left="432"/>
      </w:pPr>
      <w:r>
        <w:rPr>
          <w:rFonts w:ascii="Arial" w:hAnsi="Arial"/>
          <w:sz w:val="22"/>
        </w:rPr>
        <w:t>1.2 Resumen de Ahorro de Tiempo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1.2.0.1 Compromiso Inicial: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1.2.0.2 Objetivo de Ejecución:</w:t>
      </w:r>
    </w:p>
    <w:p>
      <w:pPr>
        <w:spacing w:after="40"/>
        <w:ind w:left="1296"/>
      </w:pPr>
      <w:r>
        <w:rPr>
          <w:rFonts w:ascii="Arial" w:hAnsi="Arial"/>
          <w:sz w:val="22"/>
        </w:rPr>
        <w:t>1.2.0.3 Estrategia de Excelencia: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