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spacing w:after="40"/>
        <w:ind w:left="0"/>
      </w:pPr>
      <w:r>
        <w:rPr>
          <w:rFonts w:ascii="Arial" w:hAnsi="Arial"/>
          <w:b/>
          <w:sz w:val="22"/>
        </w:rPr>
        <w:t>1 Resumen de Estado: Tu Presencia en Internet</w:t>
      </w:r>
    </w:p>
    <w:p>
      <w:pPr>
        <w:spacing w:after="40"/>
        <w:ind w:left="432"/>
      </w:pPr>
      <w:r>
        <w:rPr>
          <w:rFonts w:ascii="Arial" w:hAnsi="Arial"/>
          <w:sz w:val="22"/>
        </w:rPr>
        <w:t>1.1 Problemas Detectados (Impacto Inmediato)</w:t>
      </w:r>
    </w:p>
    <w:p>
      <w:pPr>
        <w:spacing w:after="40"/>
        <w:ind w:left="864"/>
      </w:pPr>
      <w:r>
        <w:rPr>
          <w:rFonts w:ascii="Arial" w:hAnsi="Arial"/>
          <w:sz w:val="22"/>
        </w:rPr>
        <w:t>1.1.1 Barrera de Acceso para Clientes en el Móvil</w:t>
      </w:r>
    </w:p>
    <w:p>
      <w:pPr>
        <w:spacing w:after="40"/>
        <w:ind w:left="864"/>
      </w:pPr>
      <w:r>
        <w:rPr>
          <w:rFonts w:ascii="Arial" w:hAnsi="Arial"/>
          <w:sz w:val="22"/>
        </w:rPr>
        <w:t>1.1.2 Dificultad para ser Encontrado Localmente</w:t>
      </w:r>
    </w:p>
    <w:p>
      <w:pPr>
        <w:spacing w:after="40"/>
        <w:ind w:left="864"/>
      </w:pPr>
      <w:r>
        <w:rPr>
          <w:rFonts w:ascii="Arial" w:hAnsi="Arial"/>
          <w:sz w:val="22"/>
        </w:rPr>
        <w:t>1.1.3 Velocidad de Respuesta</w:t>
      </w:r>
    </w:p>
    <w:p>
      <w:pPr>
        <w:spacing w:after="40"/>
        <w:ind w:left="432"/>
      </w:pPr>
      <w:r>
        <w:rPr>
          <w:rFonts w:ascii="Arial" w:hAnsi="Arial"/>
          <w:sz w:val="22"/>
        </w:rPr>
        <w:t>1.2 Conclusión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