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Cronograma de Fases</w:t>
      </w:r>
    </w:p>
    <w:p>
      <w:pPr>
        <w:spacing w:before="200" w:after="400"/>
      </w:pPr>
      <w:r>
        <w:rPr>
          <w:i/>
          <w:iCs/>
          <w:color w:val="666666"/>
        </w:rPr>
        <w:t xml:space="preserve">Distribución temporal de tareas.</w:t>
      </w:r>
    </w:p>
    <w:p>
      <w:pPr>
        <w:pStyle w:val="Heading1"/>
      </w:pPr>
      <w:r>
        <w:rPr>
          <w:b/>
          <w:bCs/>
        </w:rPr>
        <w:t xml:space="preserve">2. Recursos Necesarios</w:t>
      </w:r>
    </w:p>
    <w:p>
      <w:pPr>
        <w:spacing w:before="200" w:after="400"/>
      </w:pPr>
      <w:r>
        <w:rPr>
          <w:i/>
          <w:iCs/>
          <w:color w:val="666666"/>
        </w:rPr>
        <w:t xml:space="preserve">Personal y herramientas.</w:t>
      </w:r>
    </w:p>
    <w:p>
      <w:pPr>
        <w:pStyle w:val="Heading1"/>
      </w:pPr>
      <w:r>
        <w:rPr>
          <w:b/>
          <w:bCs/>
        </w:rPr>
        <w:t xml:space="preserve">3. Hitos de Control</w:t>
      </w:r>
    </w:p>
    <w:p>
      <w:pPr>
        <w:spacing w:before="200" w:after="400"/>
      </w:pPr>
      <w:r>
        <w:rPr>
          <w:i/>
          <w:iCs/>
          <w:color w:val="666666"/>
        </w:rPr>
        <w:t xml:space="preserve">Resultados verificables por fase.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mla28z5jp2igkhat4ksm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ouzwvaum1ztkvmhzcifel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2026-02-05T20:41:39.239Z</dcterms:created>
  <dcterms:modified xsi:type="dcterms:W3CDTF">2026-02-05T20:41:39.239Z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