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1" w:name="content"/>
    <w:bookmarkStart w:id="70" w:name="Xaff0799222ee581ec1f02b2a1f51849bc1a7dc9"/>
    <w:p>
      <w:pPr>
        <w:pStyle w:val="Heading1"/>
      </w:pPr>
      <w:r>
        <w:t xml:space="preserve">Documento de mejora y arquitectura TO‑BE para Anclora_Linguo_CAM</w:t>
      </w:r>
    </w:p>
    <w:bookmarkStart w:id="28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/>
          <w:bCs/>
        </w:rPr>
        <w:t xml:space="preserve">Contexto y estado actual (AS‑IS).</w:t>
      </w:r>
      <w:r>
        <w:t xml:space="preserve"> </w:t>
      </w:r>
      <w:r>
        <w:t xml:space="preserve">El proyecto ya implementa una llamada A/V P2P y un circuito de subtítulos traducidos “casi en tiempo real”, con un backend ASR/MT y utilidades operativas mínimas (rooms + health + telemetría). El onboarding por sala y el pre‑check existen, pero (1) la coordinación de sala depende de estado en memoria y polling, (2) la observabilidad no persiste y (3) no hay E2E/CI suficientes para garantizar estabilidad en escenarios reales (móvil, NAT, redes corporativas).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Tesis del plan.</w:t>
      </w:r>
      <w:r>
        <w:t xml:space="preserve"> </w:t>
      </w:r>
      <w:r>
        <w:t xml:space="preserve">Para competir en latencia y coste, la estrategia óptima es:</w:t>
      </w:r>
      <w:r>
        <w:t xml:space="preserve"> </w:t>
      </w:r>
      <w:r>
        <w:rPr>
          <w:b/>
          <w:bCs/>
        </w:rPr>
        <w:t xml:space="preserve">mantener P2P para el media (cero coste de vídeo)</w:t>
      </w:r>
      <w:r>
        <w:t xml:space="preserve"> </w:t>
      </w:r>
      <w:r>
        <w:t xml:space="preserve">y concentrar inversión en un</w:t>
      </w:r>
      <w:r>
        <w:t xml:space="preserve"> </w:t>
      </w:r>
      <w:r>
        <w:rPr>
          <w:b/>
          <w:bCs/>
        </w:rPr>
        <w:t xml:space="preserve">pipeline incremental</w:t>
      </w:r>
      <w:r>
        <w:t xml:space="preserve"> </w:t>
      </w:r>
      <w:r>
        <w:t xml:space="preserve">(VAD/endpointing + ASR “streaming/pseudo‑streaming” + MT eficiente + subtítulos con estabilización), acompañado de una capa mínima de</w:t>
      </w:r>
      <w:r>
        <w:t xml:space="preserve"> </w:t>
      </w:r>
      <w:r>
        <w:rPr>
          <w:b/>
          <w:bCs/>
        </w:rPr>
        <w:t xml:space="preserve">reliability engineering</w:t>
      </w:r>
      <w:r>
        <w:t xml:space="preserve"> </w:t>
      </w:r>
      <w:r>
        <w:t xml:space="preserve">(rooms sin polling, persistencia ligera, E2E tests, medición continua). Lo que “vende” la app es que “funciona siempre” y que el subtítulo llega</w:t>
      </w:r>
      <w:r>
        <w:t xml:space="preserve"> </w:t>
      </w:r>
      <w:r>
        <w:rPr>
          <w:b/>
          <w:bCs/>
        </w:rPr>
        <w:t xml:space="preserve">rápido y estable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Propuesta de valor.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Conversación bilingüe 1:1</w:t>
      </w:r>
      <w:r>
        <w:t xml:space="preserve"> </w:t>
      </w:r>
      <w:r>
        <w:t xml:space="preserve">con A/V de alta calidad (WebRTC) y</w:t>
      </w:r>
      <w:r>
        <w:t xml:space="preserve"> </w:t>
      </w:r>
      <w:r>
        <w:rPr>
          <w:b/>
          <w:bCs/>
        </w:rPr>
        <w:t xml:space="preserve">subtítulos traducidos de baja latencia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Privacidad por diseño</w:t>
      </w:r>
      <w:r>
        <w:t xml:space="preserve">: sin enviar vídeo al servidor (P2P) y con opción futura de</w:t>
      </w:r>
      <w:r>
        <w:t xml:space="preserve"> </w:t>
      </w:r>
      <w:r>
        <w:rPr>
          <w:b/>
          <w:bCs/>
        </w:rPr>
        <w:t xml:space="preserve">traducción local</w:t>
      </w:r>
      <w:r>
        <w:t xml:space="preserve"> </w:t>
      </w:r>
      <w:r>
        <w:t xml:space="preserve">(parcial o total) para casos sensibles.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Coste operativo bajo</w:t>
      </w:r>
      <w:r>
        <w:t xml:space="preserve">: el backend sólo procesa audio/texteo/telemetría (no media). (El AS‑IS ya apunta a esto).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Diferenciación y riesgos.</w:t>
      </w:r>
      <w:r>
        <w:t xml:space="preserve"> </w:t>
      </w:r>
      <w:r>
        <w:t xml:space="preserve">- Diferenciación realista: “latencia + estabilidad” + “privacidad/coste” frente a suites enterprise que suelen ser de pago y con restricciones de plan/licencia. En Zoom/Meet/Teams/Webex la traducción suele ser una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acoplada a planes premium o add‑ons, no el núcleo del producto.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- Riesgo principal: intentar “baja latencia” sin invertir en</w:t>
      </w:r>
      <w:r>
        <w:t xml:space="preserve"> </w:t>
      </w:r>
      <w:r>
        <w:rPr>
          <w:b/>
          <w:bCs/>
        </w:rPr>
        <w:t xml:space="preserve">medición E2E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stabilization</w:t>
      </w:r>
      <w:r>
        <w:t xml:space="preserve"> </w:t>
      </w:r>
      <w:r>
        <w:t xml:space="preserve">(“parpadeo”) +</w:t>
      </w:r>
      <w:r>
        <w:t xml:space="preserve"> </w:t>
      </w:r>
      <w:r>
        <w:rPr>
          <w:b/>
          <w:bCs/>
        </w:rPr>
        <w:t xml:space="preserve">endpointing</w:t>
      </w:r>
      <w:r>
        <w:t xml:space="preserve">. Si el subtítulo llega rápido pero reescribe continuamente, el usuario lo percibe como peor que llegar 300–500 ms más tarde.</w:t>
      </w:r>
      <w:r>
        <w:t xml:space="preserve"> </w:t>
      </w:r>
      <w:r>
        <w:t xml:space="preserve">- Riesgo de licensing OSS: varios modelos potentes “open weights” son</w:t>
      </w:r>
      <w:r>
        <w:t xml:space="preserve"> </w:t>
      </w:r>
      <w:r>
        <w:rPr>
          <w:b/>
          <w:bCs/>
        </w:rPr>
        <w:t xml:space="preserve">no‑comerciales</w:t>
      </w:r>
      <w:r>
        <w:t xml:space="preserve"> </w:t>
      </w:r>
      <w:r>
        <w:t xml:space="preserve">(p. ej., NLLB‑200 y MMS aparecen típicamente como CC‑BY‑NC en sus model cards), por lo que deben tratarse como</w:t>
      </w:r>
      <w:r>
        <w:t xml:space="preserve"> </w:t>
      </w:r>
      <w:r>
        <w:rPr>
          <w:b/>
          <w:bCs/>
        </w:rPr>
        <w:t xml:space="preserve">opcionales</w:t>
      </w:r>
      <w:r>
        <w:t xml:space="preserve"> </w:t>
      </w:r>
      <w:r>
        <w:t xml:space="preserve">o sólo para demos/no‑prod si el objetivo es comercial.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Top 10 prioridades (con impacto).</w:t>
      </w:r>
      <w:r>
        <w:t xml:space="preserve"> </w:t>
      </w:r>
      <w:r>
        <w:t xml:space="preserve">(cada una con métrica de éxito)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Instrumentar latencia de subtítulos E2E</w:t>
      </w:r>
      <w:r>
        <w:t xml:space="preserve"> </w:t>
      </w:r>
      <w:r>
        <w:t xml:space="preserve">(p50/p95) y “flicker rate”. Éxito: tener dashboard/CSV por sesión con p50/p95 y % de tokens reescritos.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Eliminar polling de rooms</w:t>
      </w:r>
      <w:r>
        <w:t xml:space="preserve"> </w:t>
      </w:r>
      <w:r>
        <w:t xml:space="preserve">→ señalización push (WebSocket/SSE) + TTL robusto. Éxito: “time‑to‑pair” p95 &lt; 2 s en condiciones normales.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Persistencia ligera para rooms + telemetría</w:t>
      </w:r>
      <w:r>
        <w:t xml:space="preserve"> </w:t>
      </w:r>
      <w:r>
        <w:t xml:space="preserve">(Redis OSS o SQLite con TTL). Éxito: 0 pérdidas de sesión por restart en test de caos “restart backend”.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Subtítulos incremental + estabilización</w:t>
      </w:r>
      <w:r>
        <w:t xml:space="preserve"> </w:t>
      </w:r>
      <w:r>
        <w:t xml:space="preserve">(prefijo confirmado + hipótesis). Éxito: reducir reescrituras &gt;30% (o fijar “≤1 reescritura por segundo” en hipótesis).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VAD + endpointing adaptativo</w:t>
      </w:r>
      <w:r>
        <w:t xml:space="preserve"> </w:t>
      </w:r>
      <w:r>
        <w:t xml:space="preserve">(inicio/fin de frase). Éxito: -25% latencia p95 sin aumentar WER &gt; +1.5 puntos en benchmark.</w:t>
      </w:r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ASR low‑latency</w:t>
      </w:r>
      <w:r>
        <w:t xml:space="preserve">: ruta “streaming” (Vosk) y ruta “calidad” (Whisper pseudo‑streaming), seleccionable. Éxito: p50 TTFC (time to first caption) &lt; 700 ms en LAN; p95 &lt; 1500 ms en 4G.</w:t>
      </w:r>
      <w:r>
        <w:br/>
      </w:r>
      <w:r>
        <w:t xml:space="preserve">7)</w:t>
      </w:r>
      <w:r>
        <w:t xml:space="preserve"> </w:t>
      </w:r>
      <w:r>
        <w:rPr>
          <w:b/>
          <w:bCs/>
        </w:rPr>
        <w:t xml:space="preserve">MT eficiente</w:t>
      </w:r>
      <w:r>
        <w:t xml:space="preserve"> </w:t>
      </w:r>
      <w:r>
        <w:t xml:space="preserve">(OPUS‑MT/Marian) con caché y batching micro. Éxito: reducir coste CPU &gt;30% vs baseline, manteniendo chrF/BLEU objetivo.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br/>
      </w:r>
      <w:r>
        <w:t xml:space="preserve">8)</w:t>
      </w:r>
      <w:r>
        <w:t xml:space="preserve"> </w:t>
      </w:r>
      <w:r>
        <w:rPr>
          <w:b/>
          <w:bCs/>
        </w:rPr>
        <w:t xml:space="preserve">Canal de datos: partial reliability</w:t>
      </w:r>
      <w:r>
        <w:t xml:space="preserve"> </w:t>
      </w:r>
      <w:r>
        <w:t xml:space="preserve">para subtítulos “hypothesis” (evitar HOL blocking). Éxito: reducir “subtitle_lag_ms” p95 en redes con pérdida. (WebRTC permite configurar fiabilidad con</w:t>
      </w:r>
      <w:r>
        <w:t xml:space="preserve"> </w:t>
      </w:r>
      <w:r>
        <w:rPr>
          <w:rStyle w:val="VerbatimChar"/>
        </w:rPr>
        <w:t xml:space="preserve">maxRetransmits</w:t>
      </w:r>
      <w:r>
        <w:t xml:space="preserve">/</w:t>
      </w:r>
      <w:r>
        <w:rPr>
          <w:rStyle w:val="VerbatimChar"/>
        </w:rPr>
        <w:t xml:space="preserve">maxPacketLifeTime</w:t>
      </w:r>
      <w:r>
        <w:t xml:space="preserve">, no simultáneo).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br/>
      </w:r>
      <w:r>
        <w:t xml:space="preserve">9)</w:t>
      </w:r>
      <w:r>
        <w:t xml:space="preserve"> </w:t>
      </w:r>
      <w:r>
        <w:rPr>
          <w:b/>
          <w:bCs/>
        </w:rPr>
        <w:t xml:space="preserve">E2E tests de llamada + subtítulos</w:t>
      </w:r>
      <w:r>
        <w:t xml:space="preserve"> </w:t>
      </w:r>
      <w:r>
        <w:t xml:space="preserve">(Playwright) con perfiles de red (pérdida/jitter). Éxito: detectar regresiones en PR (≥1 test de “call + captions”).</w:t>
      </w:r>
      <w:r>
        <w:br/>
      </w:r>
      <w:r>
        <w:t xml:space="preserve">10)</w:t>
      </w:r>
      <w:r>
        <w:t xml:space="preserve"> </w:t>
      </w:r>
      <w:r>
        <w:rPr>
          <w:b/>
          <w:bCs/>
        </w:rPr>
        <w:t xml:space="preserve">Hardening mínimo de seguridad</w:t>
      </w:r>
      <w:r>
        <w:t xml:space="preserve"> </w:t>
      </w:r>
      <w:r>
        <w:t xml:space="preserve">(rate limits, tokens, minimización de payloads, políticas de retención). Éxito: checklist aprobado y fuzz básico de endpoints.</w:t>
      </w:r>
    </w:p>
    <w:p>
      <w:r>
        <w:pict>
          <v:rect style="width:0;height:1.5pt" o:hralign="center" o:hrstd="t" o:hr="t"/>
        </w:pict>
      </w:r>
    </w:p>
    <w:bookmarkEnd w:id="28"/>
    <w:bookmarkStart w:id="31" w:name="qué-hay-hoy-síntesis-del-asis"/>
    <w:p>
      <w:pPr>
        <w:pStyle w:val="Heading2"/>
      </w:pPr>
      <w:r>
        <w:t xml:space="preserve">Qué hay hoy (síntesis del AS‑IS)</w:t>
      </w:r>
    </w:p>
    <w:p>
      <w:pPr>
        <w:pStyle w:val="FirstParagraph"/>
      </w:pPr>
      <w:r>
        <w:rPr>
          <w:b/>
          <w:bCs/>
        </w:rPr>
        <w:t xml:space="preserve">Capacidades actuales.</w:t>
      </w:r>
      <w:r>
        <w:t xml:space="preserve"> </w:t>
      </w:r>
      <w:r>
        <w:t xml:space="preserve">- Llamada A/V 1:1 P2P con PeerJS + canal de datos para mensajes/subtítulos.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br/>
      </w:r>
      <w:r>
        <w:t xml:space="preserve">- Backend con endpoints de rooms (</w:t>
      </w:r>
      <w:r>
        <w:rPr>
          <w:rStyle w:val="VerbatimChar"/>
        </w:rPr>
        <w:t xml:space="preserve">/api/rooms/register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/api/rooms/resolve</w:t>
      </w:r>
      <w:r>
        <w:t xml:space="preserve">), health (</w:t>
      </w:r>
      <w:r>
        <w:rPr>
          <w:rStyle w:val="VerbatimChar"/>
        </w:rPr>
        <w:t xml:space="preserve">/health</w:t>
      </w:r>
      <w:r>
        <w:t xml:space="preserve">) y telemetría (</w:t>
      </w:r>
      <w:r>
        <w:rPr>
          <w:rStyle w:val="VerbatimChar"/>
        </w:rPr>
        <w:t xml:space="preserve">/api/telemetry/events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/api/telemetry/summary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Gestión de estados de reconexión en la conexión de traducción (</w:t>
      </w:r>
      <w:r>
        <w:rPr>
          <w:rStyle w:val="VerbatimChar"/>
        </w:rPr>
        <w:t xml:space="preserve">reconnecting/error/connected</w:t>
      </w:r>
      <w:r>
        <w:t xml:space="preserve">) + emisión de eventos de telemetría.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br/>
      </w:r>
      <w:r>
        <w:t xml:space="preserve">- UX de onboarding por enlace/código de sala con normalización de URL, reduciendo errores de usuario.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br/>
      </w:r>
      <w:r>
        <w:t xml:space="preserve">- Suite mínima de calidad: lint/test/build y algunos unit tests (Vitest) para utilidades.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Limitaciones actuales.</w:t>
      </w:r>
      <w:r>
        <w:t xml:space="preserve"> </w:t>
      </w:r>
      <w:r>
        <w:t xml:space="preserve">- Rooms y telemetría guardadas en memoria: riesgo alto ante restart y no apto para diagnósticos longitudinales.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Pairing por polling con timeout (25 s): penaliza “time‑to‑start” y es frágil en móviles.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br/>
      </w:r>
      <w:r>
        <w:t xml:space="preserve">- Pre‑check sólo valida permisos +</w:t>
      </w:r>
      <w:r>
        <w:t xml:space="preserve"> </w:t>
      </w:r>
      <w:r>
        <w:rPr>
          <w:rStyle w:val="VerbatimChar"/>
        </w:rPr>
        <w:t xml:space="preserve">navigator.onLine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 no prueba ICE/TURN, ni calidad de red real.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br/>
      </w:r>
      <w:r>
        <w:t xml:space="preserve">- Cobertura de tests insuficiente para el pipeline tiempo real (streaming, reconexión, sincronía A/V + subtítulos).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Mapa rápido del pipeline y dónde está la latencia.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Latencia A/V (WebRTC)</w:t>
      </w:r>
      <w:r>
        <w:t xml:space="preserve">: inevitablemente influida por jitter buffer (trade‑off: suavidad vs delay). WebRTC expone métricas como</w:t>
      </w:r>
      <w:r>
        <w:t xml:space="preserve"> </w:t>
      </w:r>
      <w:r>
        <w:rPr>
          <w:rStyle w:val="VerbatimChar"/>
        </w:rPr>
        <w:t xml:space="preserve">jitterBufferDelay</w:t>
      </w:r>
      <w:r>
        <w:t xml:space="preserve"> </w:t>
      </w:r>
      <w:r>
        <w:t xml:space="preserve">para observar cuánto se “retiene” el stream antes de decodificar.</w:t>
      </w:r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Latencia subtítulos</w:t>
      </w:r>
      <w:r>
        <w:t xml:space="preserve">: dominada por (a) chunking/buffering + VAD/endpointing, (b) inferencia ASR, (c) inferencia MT, (d) transporte de subtítulo (datachannel) y (e) estrategia de estabilización (cantidad de reescrituras). En AS‑IS hay telemetría de reconexiones y métricas al final de llamada (bitrate/packet loss/latency), pero falta granularidad por subtítulo.</w:t>
      </w:r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41" w:name="X243fcb258d0419a79147e34f2fa2124d89bc6cb"/>
    <w:p>
      <w:pPr>
        <w:pStyle w:val="Heading2"/>
      </w:pPr>
      <w:r>
        <w:t xml:space="preserve">Comparativa con el mercado (5–10 referencias)</w:t>
      </w:r>
    </w:p>
    <w:p>
      <w:pPr>
        <w:pStyle w:val="BlockText"/>
      </w:pPr>
      <w:r>
        <w:t xml:space="preserve">Nota operativa: en productos comerciales, los detalles exactos de “cómo” implementan latencia/ASR/MT suelen no ser públicos. Aquí se extraen</w:t>
      </w:r>
      <w:r>
        <w:t xml:space="preserve"> </w:t>
      </w:r>
      <w:r>
        <w:rPr>
          <w:b/>
          <w:bCs/>
        </w:rPr>
        <w:t xml:space="preserve">señales verificables</w:t>
      </w:r>
      <w:r>
        <w:t xml:space="preserve"> </w:t>
      </w:r>
      <w:r>
        <w:t xml:space="preserve">(disponibilidad, límites, UX, licencias, idioma, add‑ons) y se proponen</w:t>
      </w:r>
      <w:r>
        <w:t xml:space="preserve"> </w:t>
      </w:r>
      <w:r>
        <w:rPr>
          <w:b/>
          <w:bCs/>
        </w:rPr>
        <w:t xml:space="preserve">acciones</w:t>
      </w:r>
      <w:r>
        <w:t xml:space="preserve"> </w:t>
      </w:r>
      <w:r>
        <w:t xml:space="preserve">que sí son aplicables.</w:t>
      </w:r>
    </w:p>
    <w:bookmarkStart w:id="39" w:name="referencias-qué-ofrecen-y-lecciones"/>
    <w:p>
      <w:pPr>
        <w:pStyle w:val="Heading3"/>
      </w:pPr>
      <w:r>
        <w:t xml:space="preserve">Referencias (qué ofrecen y lecciones)</w:t>
      </w:r>
    </w:p>
    <w:p>
      <w:pPr>
        <w:pStyle w:val="FirstParagraph"/>
      </w:pPr>
      <w:r>
        <w:rPr>
          <w:b/>
          <w:bCs/>
        </w:rPr>
        <w:t xml:space="preserve">Zoom</w:t>
      </w:r>
      <w:hyperlink r:id="rId21">
        <w:r>
          <w:rPr>
            <w:rStyle w:val="Hyperlink"/>
            <w:b/>
            <w:bCs/>
          </w:rPr>
          <w:t xml:space="preserve">[18]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(función “Translated Captions”).</w:t>
      </w:r>
      <w:r>
        <w:br/>
      </w:r>
      <w:r>
        <w:t xml:space="preserve">- Ofrece subtítulos traducidos en tiempo real como</w:t>
      </w:r>
      <w:r>
        <w:t xml:space="preserve"> </w:t>
      </w:r>
      <w:r>
        <w:rPr>
          <w:b/>
          <w:bCs/>
        </w:rPr>
        <w:t xml:space="preserve">add‑on</w:t>
      </w:r>
      <w:r>
        <w:t xml:space="preserve"> </w:t>
      </w:r>
      <w:r>
        <w:t xml:space="preserve">para cuentas de pago; los usuarios eligen idioma de subtítulo y existe vista de transcripción completa.</w:t>
      </w:r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  <w:r>
        <w:br/>
      </w:r>
      <w:r>
        <w:t xml:space="preserve">- Lección: UX “caption language selector” + “Full transcript panel” reduce fricción y mejora percepción de calidad.</w:t>
      </w:r>
    </w:p>
    <w:p>
      <w:pPr>
        <w:pStyle w:val="BodyText"/>
      </w:pPr>
      <w:r>
        <w:rPr>
          <w:b/>
          <w:bCs/>
        </w:rPr>
        <w:t xml:space="preserve">Google</w:t>
      </w:r>
      <w:hyperlink r:id="rId32">
        <w:r>
          <w:rPr>
            <w:rStyle w:val="Hyperlink"/>
            <w:b/>
            <w:bCs/>
          </w:rPr>
          <w:t xml:space="preserve">[20]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(Google Meet, “translated captions”).</w:t>
      </w:r>
      <w:r>
        <w:br/>
      </w:r>
      <w:r>
        <w:t xml:space="preserve">- Ha ampliado idiomas de “translated captions” y ha cambiado su disponibilidad hacia add‑ons (p. ej. Gemini add‑ons) con anuncios explícitos de fechas.</w:t>
      </w:r>
      <w:r>
        <w:t xml:space="preserve"> </w:t>
      </w:r>
      <w:hyperlink r:id="rId33">
        <w:r>
          <w:rPr>
            <w:rStyle w:val="Hyperlink"/>
          </w:rPr>
          <w:t xml:space="preserve">[21]</w:t>
        </w:r>
      </w:hyperlink>
      <w:r>
        <w:br/>
      </w:r>
      <w:r>
        <w:t xml:space="preserve">- Lección: el “feature gating” por plan/licencia es común; para Anclora, tu ventaja puede ser “bajo coste” + opción privacy/local.</w:t>
      </w:r>
    </w:p>
    <w:p>
      <w:pPr>
        <w:pStyle w:val="BodyText"/>
      </w:pPr>
      <w:r>
        <w:rPr>
          <w:b/>
          <w:bCs/>
        </w:rPr>
        <w:t xml:space="preserve">Microsoft</w:t>
      </w:r>
      <w:hyperlink r:id="rId21">
        <w:r>
          <w:rPr>
            <w:rStyle w:val="Hyperlink"/>
            <w:b/>
            <w:bCs/>
          </w:rPr>
          <w:t xml:space="preserve">[22]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(Teams, live translated captions).</w:t>
      </w:r>
      <w:r>
        <w:br/>
      </w:r>
      <w:r>
        <w:t xml:space="preserve">- Documenta flujo: activar live captions y luego habilitar “Translate to”; parte ligado a licencias (Teams Premium/Copilot).</w:t>
      </w:r>
      <w:r>
        <w:t xml:space="preserve"> </w:t>
      </w:r>
      <w:hyperlink r:id="rId34">
        <w:r>
          <w:rPr>
            <w:rStyle w:val="Hyperlink"/>
          </w:rPr>
          <w:t xml:space="preserve">[23]</w:t>
        </w:r>
      </w:hyperlink>
      <w:r>
        <w:br/>
      </w:r>
      <w:r>
        <w:t xml:space="preserve">- Lección: el control explícito de “spoken language” + “target language” es obligatorio para evitar errores (y reduce quejas de calidad).</w:t>
      </w:r>
    </w:p>
    <w:p>
      <w:pPr>
        <w:pStyle w:val="BodyText"/>
      </w:pPr>
      <w:r>
        <w:rPr>
          <w:b/>
          <w:bCs/>
        </w:rPr>
        <w:t xml:space="preserve">Cisco</w:t>
      </w:r>
      <w:hyperlink r:id="rId27">
        <w:r>
          <w:rPr>
            <w:rStyle w:val="Hyperlink"/>
            <w:b/>
            <w:bCs/>
          </w:rPr>
          <w:t xml:space="preserve">[24]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(Webex real‑time translation).</w:t>
      </w:r>
      <w:r>
        <w:br/>
      </w:r>
      <w:r>
        <w:t xml:space="preserve">- Soporta traducción/transcripción en tiempo real; hay límites como “máximo 5 idiomas de subtítulos simultáneos”, y se posiciona como add‑on/licencia.</w:t>
      </w:r>
      <w:r>
        <w:t xml:space="preserve"> </w:t>
      </w:r>
      <w:hyperlink r:id="rId35">
        <w:r>
          <w:rPr>
            <w:rStyle w:val="Hyperlink"/>
          </w:rPr>
          <w:t xml:space="preserve">[25]</w:t>
        </w:r>
      </w:hyperlink>
      <w:r>
        <w:br/>
      </w:r>
      <w:r>
        <w:t xml:space="preserve">- Lección: imponer límites operativos (n idiomas simultáneos) ayuda a controlar coste y complejidad.</w:t>
      </w:r>
    </w:p>
    <w:p>
      <w:pPr>
        <w:pStyle w:val="BodyText"/>
      </w:pPr>
      <w:r>
        <w:rPr>
          <w:b/>
          <w:bCs/>
        </w:rPr>
        <w:t xml:space="preserve">KUDO (plataforma de interpretación/traducción).</w:t>
      </w:r>
      <w:r>
        <w:br/>
      </w:r>
      <w:r>
        <w:t xml:space="preserve">- Mensaje de mercado: “speech translation + captions”, multi‑plataforma; su soporte de captioning se apoya incluso en audio del intérprete (humano/IA) para precisión.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br/>
      </w:r>
      <w:r>
        <w:t xml:space="preserve">- Lección: para calidad “enterprise”, separar “captions” de “translation” y permitir humanos/híbrido es una evolución natural (moonshot).</w:t>
      </w:r>
    </w:p>
    <w:p>
      <w:pPr>
        <w:pStyle w:val="BodyText"/>
      </w:pPr>
      <w:r>
        <w:rPr>
          <w:b/>
          <w:bCs/>
        </w:rPr>
        <w:t xml:space="preserve">Interprefy (AI closed captions/subtitles).</w:t>
      </w:r>
      <w:r>
        <w:br/>
      </w:r>
      <w:r>
        <w:t xml:space="preserve">- Se posiciona como “invita un agente/bot a tu reunión” que enruta audio y devuelve captions/subtitles a múltiples idiomas.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- Lección: integración tipo “bot participant” es una vía para B2B, pero añade retos de routing audio y compliance.</w:t>
      </w:r>
    </w:p>
    <w:p>
      <w:pPr>
        <w:pStyle w:val="BodyText"/>
      </w:pPr>
      <w:r>
        <w:rPr>
          <w:b/>
          <w:bCs/>
        </w:rPr>
        <w:t xml:space="preserve">Skype (histórico: live captions / subtitles).</w:t>
      </w:r>
      <w:r>
        <w:br/>
      </w:r>
      <w:r>
        <w:t xml:space="preserve">- Históricamente incorporó captions/subtitles y anunció traducción en tiempo real en esa línea. (La señal es útil como precedente, pero no garantiza estado actual).</w:t>
      </w:r>
      <w:r>
        <w:t xml:space="preserve"> </w:t>
      </w:r>
      <w:hyperlink r:id="rId38">
        <w:r>
          <w:rPr>
            <w:rStyle w:val="Hyperlink"/>
          </w:rPr>
          <w:t xml:space="preserve">[28]</w:t>
        </w:r>
      </w:hyperlink>
      <w:r>
        <w:br/>
      </w:r>
      <w:r>
        <w:t xml:space="preserve">- Lección: captions accesibles son un “must”; traducción es un “plus” que debe evitar degradar el core UX.</w:t>
      </w:r>
    </w:p>
    <w:bookmarkEnd w:id="39"/>
    <w:bookmarkStart w:id="40" w:name="X2573f2546c4d6cd7ca223b6e69fec3747d55155"/>
    <w:p>
      <w:pPr>
        <w:pStyle w:val="Heading3"/>
      </w:pPr>
      <w:r>
        <w:t xml:space="preserve">Lecciones aplicables al proyecto: 10 acciones concretas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Panel de transcripción “Full transcript”</w:t>
      </w:r>
      <w:r>
        <w:t xml:space="preserve"> </w:t>
      </w:r>
      <w:r>
        <w:t xml:space="preserve">(colapsable) + búsqueda/copia, como estándar de mercado. Éxito: incremento de retención en sesión y reducción de “¿qué ha dicho?” (métrica: clicks/uso).</w:t>
      </w:r>
      <w:r>
        <w:t xml:space="preserve"> </w:t>
      </w:r>
      <w:hyperlink r:id="rId24">
        <w:r>
          <w:rPr>
            <w:rStyle w:val="Hyperlink"/>
          </w:rPr>
          <w:t xml:space="preserve">[29]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Selector explícito</w:t>
      </w:r>
      <w:r>
        <w:t xml:space="preserve"> </w:t>
      </w:r>
      <w:r>
        <w:t xml:space="preserve">de “idioma hablado” + “idioma objetivo” por participante (evita LID caro/inestable). Éxito: reducción de errores de idioma reportados (métrica: “wrong_language” events).</w:t>
      </w:r>
      <w:r>
        <w:t xml:space="preserve"> </w:t>
      </w:r>
      <w:hyperlink r:id="rId34">
        <w:r>
          <w:rPr>
            <w:rStyle w:val="Hyperlink"/>
          </w:rPr>
          <w:t xml:space="preserve">[30]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Limitar idiomas simultáneos</w:t>
      </w:r>
      <w:r>
        <w:t xml:space="preserve"> </w:t>
      </w:r>
      <w:r>
        <w:t xml:space="preserve">(si se soportan &gt;2) para controlar coste y UX (máx 2 en 1:1; máx 5 en multiparty). Inspiración: Webex (5).</w:t>
      </w:r>
      <w:r>
        <w:t xml:space="preserve"> </w:t>
      </w:r>
      <w:hyperlink r:id="rId35">
        <w:r>
          <w:rPr>
            <w:rStyle w:val="Hyperlink"/>
          </w:rPr>
          <w:t xml:space="preserve">[31]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Diseñar el subtítulo como “confirmado + provisional”</w:t>
      </w:r>
      <w:r>
        <w:t xml:space="preserve"> </w:t>
      </w:r>
      <w:r>
        <w:t xml:space="preserve">(dos estilos). Éxito: mejorar comprensión percibida sin inflar latencia (métrica: flicker_rate).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Usar “partial reliability” en datachannel</w:t>
      </w:r>
      <w:r>
        <w:t xml:space="preserve"> </w:t>
      </w:r>
      <w:r>
        <w:t xml:space="preserve">para hipótesis (no bloquear por retransmisiones) y canal fiable para “commits”. Éxito: bajar p95 subtitle lag en pérdida.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Pre‑check real</w:t>
      </w:r>
      <w:r>
        <w:t xml:space="preserve"> </w:t>
      </w:r>
      <w:r>
        <w:t xml:space="preserve">(ICE/TURN + throughput + RTT + jitterBufferDelay). Éxito: reducir fallos de conexión en primer intento.</w:t>
      </w:r>
      <w:r>
        <w:t xml:space="preserve"> </w:t>
      </w:r>
      <w:hyperlink r:id="rId30">
        <w:r>
          <w:rPr>
            <w:rStyle w:val="Hyperlink"/>
          </w:rPr>
          <w:t xml:space="preserve">[33]</w:t>
        </w:r>
      </w:hyperlink>
      <w:r>
        <w:br/>
      </w:r>
      <w:r>
        <w:t xml:space="preserve">7)</w:t>
      </w:r>
      <w:r>
        <w:t xml:space="preserve"> </w:t>
      </w:r>
      <w:r>
        <w:rPr>
          <w:b/>
          <w:bCs/>
        </w:rPr>
        <w:t xml:space="preserve">Telemetría por subtítulo</w:t>
      </w:r>
      <w:r>
        <w:t xml:space="preserve"> </w:t>
      </w:r>
      <w:r>
        <w:t xml:space="preserve">(TTFC, commit latency, drops). Éxito: poder comparar releases por p50/p95 automáticamente.</w:t>
      </w:r>
      <w:r>
        <w:br/>
      </w:r>
      <w:r>
        <w:t xml:space="preserve">8)</w:t>
      </w:r>
      <w:r>
        <w:t xml:space="preserve"> </w:t>
      </w:r>
      <w:r>
        <w:rPr>
          <w:b/>
          <w:bCs/>
        </w:rPr>
        <w:t xml:space="preserve">Modo “privacy / local”</w:t>
      </w:r>
      <w:r>
        <w:t xml:space="preserve"> </w:t>
      </w:r>
      <w:r>
        <w:t xml:space="preserve">(al menos MT local) para casos sensibles, inspirado en Bergamot (traducción local en navegador). Éxito: capturar segmento privacy‑first.</w:t>
      </w:r>
      <w:r>
        <w:t xml:space="preserve"> </w:t>
      </w:r>
      <w:hyperlink r:id="rId32">
        <w:r>
          <w:rPr>
            <w:rStyle w:val="Hyperlink"/>
          </w:rPr>
          <w:t xml:space="preserve">[34]</w:t>
        </w:r>
      </w:hyperlink>
      <w:r>
        <w:br/>
      </w:r>
      <w:r>
        <w:t xml:space="preserve">9)</w:t>
      </w:r>
      <w:r>
        <w:t xml:space="preserve"> </w:t>
      </w:r>
      <w:r>
        <w:rPr>
          <w:b/>
          <w:bCs/>
        </w:rPr>
        <w:t xml:space="preserve">Cost guardrails</w:t>
      </w:r>
      <w:r>
        <w:t xml:space="preserve"> </w:t>
      </w:r>
      <w:r>
        <w:t xml:space="preserve">(rate limits por sesión, techo de CPU/seg por minuto de audio). Éxito: evitar costes sorpresa y abuso.</w:t>
      </w:r>
      <w:r>
        <w:br/>
      </w:r>
      <w:r>
        <w:t xml:space="preserve">10)</w:t>
      </w:r>
      <w:r>
        <w:t xml:space="preserve"> </w:t>
      </w:r>
      <w:r>
        <w:rPr>
          <w:b/>
          <w:bCs/>
        </w:rPr>
        <w:t xml:space="preserve">Compatibilidad</w:t>
      </w:r>
      <w:r>
        <w:t xml:space="preserve">: priorizar web móvil (iOS/Android) con degradación elegante. Éxito: llamadas 1:1 estables en móvil (métrica: call_success_rate móvil).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7" w:name="Xd1e764344c20e83f100bcc14cbb3e85d1469b4c"/>
    <w:p>
      <w:pPr>
        <w:pStyle w:val="Heading2"/>
      </w:pPr>
      <w:r>
        <w:t xml:space="preserve">Plan de mejoras por fases (priorizado y justificado)</w:t>
      </w:r>
    </w:p>
    <w:p>
      <w:pPr>
        <w:pStyle w:val="BlockText"/>
      </w:pPr>
      <w:r>
        <w:t xml:space="preserve">Convención de métricas (comunes):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TTFC</w:t>
      </w:r>
      <w:r>
        <w:t xml:space="preserve">: time‑to‑first‑caption (ms) desde “voice start” hasta primer subtítulo visible remoto.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Caption lag</w:t>
      </w:r>
      <w:r>
        <w:t xml:space="preserve">: p50/p95 de (timestamp_audio_origen → render_remoto).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Flicker rate</w:t>
      </w:r>
      <w:r>
        <w:t xml:space="preserve">: % de tokens reescritos después de mostrarse (o “edits per second”).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ASR</w:t>
      </w:r>
      <w:r>
        <w:t xml:space="preserve">: WER/CER en set objetivo (Common Voice u otro).</w:t>
      </w:r>
      <w:r>
        <w:t xml:space="preserve"> </w:t>
      </w:r>
      <w:hyperlink r:id="rId42">
        <w:r>
          <w:rPr>
            <w:rStyle w:val="Hyperlink"/>
          </w:rPr>
          <w:t xml:space="preserve">[35]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MT</w:t>
      </w:r>
      <w:r>
        <w:t xml:space="preserve">: chrF/spBLEU/BLEU en FLORES‑200 (subset de idiomas objetivo).</w:t>
      </w:r>
      <w:r>
        <w:t xml:space="preserve"> </w:t>
      </w:r>
      <w:hyperlink r:id="rId43">
        <w:r>
          <w:rPr>
            <w:rStyle w:val="Hyperlink"/>
          </w:rPr>
          <w:t xml:space="preserve">[36]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Fiabilidad</w:t>
      </w:r>
      <w:r>
        <w:t xml:space="preserve">: call_setup_success_rate, reconnect_events, time_to_pair.</w:t>
      </w:r>
    </w:p>
    <w:bookmarkStart w:id="45" w:name="fase-0-quick-wins-12-semanas"/>
    <w:p>
      <w:pPr>
        <w:pStyle w:val="Heading3"/>
      </w:pPr>
      <w:r>
        <w:t xml:space="preserve">FASE 0 — Quick wins (1–2 semanas)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Medir lo esencial, reducir fricción del onboarding y atacar latencias “gratis” (polling, datachannel, telemetría).</w:t>
      </w:r>
    </w:p>
    <w:p>
      <w:pPr>
        <w:pStyle w:val="BodyText"/>
      </w:pPr>
      <w:r>
        <w:rPr>
          <w:b/>
          <w:bCs/>
        </w:rPr>
        <w:t xml:space="preserve">Iniciativas (priorizadas).</w:t>
      </w:r>
    </w:p>
    <w:p>
      <w:pPr>
        <w:pStyle w:val="BodyText"/>
      </w:pPr>
      <w:r>
        <w:rPr>
          <w:b/>
          <w:bCs/>
        </w:rPr>
        <w:t xml:space="preserve">0.1 Instrumentación E2E de subtítulos (granular).</w:t>
      </w:r>
      <w:r>
        <w:br/>
      </w:r>
      <w:r>
        <w:t xml:space="preserve">- Descripción: extender el esquema de telemetría para registrar por subtítulo:</w:t>
      </w:r>
      <w:r>
        <w:t xml:space="preserve"> </w:t>
      </w:r>
      <w:r>
        <w:rPr>
          <w:rStyle w:val="VerbatimChar"/>
        </w:rPr>
        <w:t xml:space="preserve">audio_capture_ts_ms</w:t>
      </w:r>
      <w:r>
        <w:t xml:space="preserve">,</w:t>
      </w:r>
      <w:r>
        <w:t xml:space="preserve"> </w:t>
      </w:r>
      <w:r>
        <w:rPr>
          <w:rStyle w:val="VerbatimChar"/>
        </w:rPr>
        <w:t xml:space="preserve">asr_partial_ts</w:t>
      </w:r>
      <w:r>
        <w:t xml:space="preserve">,</w:t>
      </w:r>
      <w:r>
        <w:t xml:space="preserve"> </w:t>
      </w:r>
      <w:r>
        <w:rPr>
          <w:rStyle w:val="VerbatimChar"/>
        </w:rPr>
        <w:t xml:space="preserve">mt_done_ts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sent_over_dc_ts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render_remote_ts</w:t>
      </w:r>
      <w:r>
        <w:t xml:space="preserve">.</w:t>
      </w:r>
      <w:r>
        <w:br/>
      </w:r>
      <w:r>
        <w:t xml:space="preserve">- Impacto: desbloquea decisiones; sin esto, optimizar es casi aleatorio.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(aprovecha endpoint de telemetría ya existente).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Riesgos/mitigación: riesgo de PII (texto). Mitigar: telemetría sólo de</w:t>
      </w:r>
      <w:r>
        <w:t xml:space="preserve"> </w:t>
      </w:r>
      <w:r>
        <w:rPr>
          <w:b/>
          <w:bCs/>
        </w:rPr>
        <w:t xml:space="preserve">timings y tamaños</w:t>
      </w:r>
      <w:r>
        <w:t xml:space="preserve">; texto opcional y desactivado por defecto.</w:t>
      </w:r>
      <w:r>
        <w:br/>
      </w:r>
      <w:r>
        <w:t xml:space="preserve">- Dependencias: ninguna.</w:t>
      </w:r>
      <w:r>
        <w:br/>
      </w:r>
      <w:r>
        <w:t xml:space="preserve">- Alternativas OSS/low‑cost: ya está en repo.</w:t>
      </w:r>
      <w:r>
        <w:br/>
      </w:r>
      <w:r>
        <w:t xml:space="preserve">- Métricas de éxito: 100% de sesiones con histograma de latencias; p50/p95 disponibles en</w:t>
      </w:r>
      <w:r>
        <w:t xml:space="preserve"> </w:t>
      </w:r>
      <w:r>
        <w:rPr>
          <w:rStyle w:val="VerbatimChar"/>
        </w:rPr>
        <w:t xml:space="preserve">/api/telemetry/summary</w:t>
      </w:r>
      <w:r>
        <w:t xml:space="preserve"> </w:t>
      </w:r>
      <w:r>
        <w:t xml:space="preserve">ampliado.</w:t>
      </w:r>
    </w:p>
    <w:p>
      <w:pPr>
        <w:pStyle w:val="BodyText"/>
      </w:pPr>
      <w:r>
        <w:rPr>
          <w:b/>
          <w:bCs/>
        </w:rPr>
        <w:t xml:space="preserve">0.2 DataChannel de subtítulos con “partial reliability” para hipótesis.</w:t>
      </w:r>
      <w:r>
        <w:br/>
      </w:r>
      <w:r>
        <w:t xml:space="preserve">- Descripción: crear</w:t>
      </w:r>
      <w:r>
        <w:t xml:space="preserve"> </w:t>
      </w:r>
      <w:r>
        <w:rPr>
          <w:b/>
          <w:bCs/>
        </w:rPr>
        <w:t xml:space="preserve">dos datachannels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captions_hyp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ordered:false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maxRetransmits:0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maxPacketLifeTime</w:t>
      </w:r>
      <w:r>
        <w:t xml:space="preserve"> </w:t>
      </w:r>
      <w:r>
        <w:t xml:space="preserve">pequeño) para updates rápidos (pueden perderse).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captions_commit</w:t>
      </w:r>
      <w:r>
        <w:t xml:space="preserve"> </w:t>
      </w:r>
      <w:r>
        <w:t xml:space="preserve">→ fiable/ordenado para commits finales.</w:t>
      </w:r>
      <w:r>
        <w:br/>
      </w:r>
      <w:r>
        <w:t xml:space="preserve">WebRTC especifica que la fiabilidad se configura al crear el canal y no se cambia después.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br/>
      </w:r>
      <w:r>
        <w:t xml:space="preserve">- Impacto: reduce latencia p95 en redes con pérdida y evita bloqueo por retransmisión de mensajes viejos.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(cambio localizado en inicialización y handlers).</w:t>
      </w:r>
      <w:r>
        <w:br/>
      </w:r>
      <w:r>
        <w:t xml:space="preserve">- Riesgos/mitigación: hipótesis perdidas → UI debe tolerar huecos; commits siempre llegan.</w:t>
      </w:r>
      <w:r>
        <w:br/>
      </w:r>
      <w:r>
        <w:t xml:space="preserve">- Dependencias: 0.1 (para medir).</w:t>
      </w:r>
      <w:r>
        <w:br/>
      </w:r>
      <w:r>
        <w:t xml:space="preserve">- Alternativas: si usas una sola datachannel, priorizar mensajes y “drop old” manual, pero peor.</w:t>
      </w:r>
      <w:r>
        <w:br/>
      </w:r>
      <w:r>
        <w:t xml:space="preserve">- Métricas de éxito: reducir</w:t>
      </w:r>
      <w:r>
        <w:t xml:space="preserve"> </w:t>
      </w:r>
      <w:r>
        <w:rPr>
          <w:rStyle w:val="VerbatimChar"/>
        </w:rPr>
        <w:t xml:space="preserve">caption_lag_ms</w:t>
      </w:r>
      <w:r>
        <w:t xml:space="preserve"> </w:t>
      </w:r>
      <w:r>
        <w:t xml:space="preserve">p95 en perfil “2% pérdida” al menos 15%.</w:t>
      </w:r>
    </w:p>
    <w:p>
      <w:pPr>
        <w:pStyle w:val="BodyText"/>
      </w:pPr>
      <w:r>
        <w:rPr>
          <w:b/>
          <w:bCs/>
        </w:rPr>
        <w:t xml:space="preserve">0.3 Rooms: reducir “time‑to‑pair” sin re‑arquitectura grande.</w:t>
      </w:r>
      <w:r>
        <w:br/>
      </w:r>
      <w:r>
        <w:t xml:space="preserve">- Descripción: mantener rooms pero reducir polling: backoff (200ms→500ms→1s) y respuesta inmediata cuando se detecta par (si el backend puede). En AS‑IS hay polling 1s y timeout 25s.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br/>
      </w:r>
      <w:r>
        <w:t xml:space="preserve">- Impacto: mejora onboarding.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S</w:t>
      </w:r>
      <w:r>
        <w:t xml:space="preserve">.</w:t>
      </w:r>
      <w:r>
        <w:br/>
      </w:r>
      <w:r>
        <w:t xml:space="preserve">- Riesgos: mínimo.</w:t>
      </w:r>
      <w:r>
        <w:br/>
      </w:r>
      <w:r>
        <w:t xml:space="preserve">- Métricas:</w:t>
      </w:r>
      <w:r>
        <w:t xml:space="preserve"> </w:t>
      </w:r>
      <w:r>
        <w:rPr>
          <w:rStyle w:val="VerbatimChar"/>
        </w:rPr>
        <w:t xml:space="preserve">time_to_pair_ms</w:t>
      </w:r>
      <w:r>
        <w:t xml:space="preserve"> </w:t>
      </w:r>
      <w:r>
        <w:t xml:space="preserve">p95 &lt; 3s en test controlado.</w:t>
      </w:r>
    </w:p>
    <w:p>
      <w:pPr>
        <w:pStyle w:val="BodyText"/>
      </w:pPr>
      <w:r>
        <w:rPr>
          <w:b/>
          <w:bCs/>
        </w:rPr>
        <w:t xml:space="preserve">0.4 Pre‑check extendido (sin tocar ICE todavía).</w:t>
      </w:r>
      <w:r>
        <w:br/>
      </w:r>
      <w:r>
        <w:t xml:space="preserve">- Descripción: añadir test de “backend latency” (pings 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 y “CPU budget” aproximado (benchmark corto local: encode audio 2s). Para WebRTC, añadir lectura de</w:t>
      </w:r>
      <w:r>
        <w:t xml:space="preserve"> </w:t>
      </w:r>
      <w:r>
        <w:rPr>
          <w:rStyle w:val="VerbatimChar"/>
        </w:rPr>
        <w:t xml:space="preserve">getStats()</w:t>
      </w:r>
      <w:r>
        <w:t xml:space="preserve"> </w:t>
      </w:r>
      <w:r>
        <w:t xml:space="preserve">para RTT/jitter (si ya existe hook, se amplía). La stats API permite extraer RTT, jitter, packetsLost y jitterBufferDelay.</w:t>
      </w:r>
      <w:r>
        <w:t xml:space="preserve"> </w:t>
      </w:r>
      <w:hyperlink r:id="rId44">
        <w:r>
          <w:rPr>
            <w:rStyle w:val="Hyperlink"/>
          </w:rPr>
          <w:t xml:space="preserve">[37]</w:t>
        </w:r>
      </w:hyperlink>
      <w:r>
        <w:br/>
      </w:r>
      <w:r>
        <w:t xml:space="preserve">- Impacto: reduce falsos OK.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S</w:t>
      </w:r>
      <w:r>
        <w:t xml:space="preserve">.</w:t>
      </w:r>
      <w:r>
        <w:br/>
      </w:r>
      <w:r>
        <w:t xml:space="preserve">- Métricas: reducir ratio de “call failed after precheck ok”.</w:t>
      </w:r>
    </w:p>
    <w:bookmarkEnd w:id="45"/>
    <w:bookmarkStart w:id="46" w:name="fase-1-estabilización-26-semanas"/>
    <w:p>
      <w:pPr>
        <w:pStyle w:val="Heading3"/>
      </w:pPr>
      <w:r>
        <w:t xml:space="preserve">FASE 1 — Estabilización (2–6 semanas)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Quitar fragilidad (estado en memoria, sin E2E), consolidar subtítulos estables y preparar pipeline incremental.</w:t>
      </w:r>
    </w:p>
    <w:p>
      <w:pPr>
        <w:pStyle w:val="BodyText"/>
      </w:pPr>
      <w:r>
        <w:rPr>
          <w:b/>
          <w:bCs/>
        </w:rPr>
        <w:t xml:space="preserve">Iniciativas (priorizadas).</w:t>
      </w:r>
    </w:p>
    <w:p>
      <w:pPr>
        <w:pStyle w:val="BodyText"/>
      </w:pPr>
      <w:r>
        <w:rPr>
          <w:b/>
          <w:bCs/>
        </w:rPr>
        <w:t xml:space="preserve">1.1 Persistencia ligera para rooms + telemetría (Redis OSS o SQLite).</w:t>
      </w:r>
      <w:r>
        <w:br/>
      </w:r>
      <w:r>
        <w:t xml:space="preserve">- Descripción: reemplazar estructuras in‑memory por storage con TTL:</w:t>
      </w:r>
      <w:r>
        <w:br/>
      </w:r>
      <w:r>
        <w:t xml:space="preserve">- Opción A:</w:t>
      </w:r>
      <w:r>
        <w:t xml:space="preserve"> </w:t>
      </w:r>
      <w:r>
        <w:rPr>
          <w:b/>
          <w:bCs/>
        </w:rPr>
        <w:t xml:space="preserve">Redis OSS</w:t>
      </w:r>
      <w:r>
        <w:t xml:space="preserve"> </w:t>
      </w:r>
      <w:r>
        <w:t xml:space="preserve">(TTL nativo).</w:t>
      </w:r>
      <w:r>
        <w:br/>
      </w:r>
      <w:r>
        <w:t xml:space="preserve">- Opción B: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(tabla con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+ job de limpieza).</w:t>
      </w:r>
      <w:r>
        <w:br/>
      </w:r>
      <w:r>
        <w:t xml:space="preserve">Esto elimina el riesgo de perder estado al reiniciar (AS‑IS lo pierde).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Impacto: fiabilidad + depuración.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(depende del stack actual del backend).</w:t>
      </w:r>
      <w:r>
        <w:br/>
      </w:r>
      <w:r>
        <w:t xml:space="preserve">- Riesgos: complejidad operativa; mitigar con Docker Compose.</w:t>
      </w:r>
      <w:r>
        <w:br/>
      </w:r>
      <w:r>
        <w:t xml:space="preserve">- Alternativas low‑cost: Redis gestionado (opcional) si se quiere “cero ops”, pero mantener OSS como base.</w:t>
      </w:r>
      <w:r>
        <w:br/>
      </w:r>
      <w:r>
        <w:t xml:space="preserve">- Métricas: “restart test” con 0 pérdidas de pairing en 100 runs; telemetría no desaparece tras restart.</w:t>
      </w:r>
    </w:p>
    <w:p>
      <w:pPr>
        <w:pStyle w:val="BodyText"/>
      </w:pPr>
      <w:r>
        <w:rPr>
          <w:b/>
          <w:bCs/>
        </w:rPr>
        <w:t xml:space="preserve">1.2 Rooms sin polling: WebSocket/SSE “pairing push”.</w:t>
      </w:r>
      <w:r>
        <w:br/>
      </w:r>
      <w:r>
        <w:t xml:space="preserve">- Descripción: el cliente se suscribe a</w:t>
      </w:r>
      <w:r>
        <w:t xml:space="preserve"> </w:t>
      </w:r>
      <w:r>
        <w:rPr>
          <w:rStyle w:val="VerbatimChar"/>
        </w:rPr>
        <w:t xml:space="preserve">room_code</w:t>
      </w:r>
      <w:r>
        <w:t xml:space="preserve"> </w:t>
      </w:r>
      <w:r>
        <w:t xml:space="preserve">y el server notifica cuando aparece el peer complementario.</w:t>
      </w:r>
      <w:r>
        <w:br/>
      </w:r>
      <w:r>
        <w:t xml:space="preserve">- Impacto: baja TTSC (time‑to‑start‑call) y reduce carga backend.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Riesgos: reconexión WS; mitigar con re‑subscribe + fallback a polling.</w:t>
      </w:r>
      <w:r>
        <w:br/>
      </w:r>
      <w:r>
        <w:t xml:space="preserve">- Métricas:</w:t>
      </w:r>
      <w:r>
        <w:t xml:space="preserve"> </w:t>
      </w:r>
      <w:r>
        <w:rPr>
          <w:rStyle w:val="VerbatimChar"/>
        </w:rPr>
        <w:t xml:space="preserve">time_to_pair_ms</w:t>
      </w:r>
      <w:r>
        <w:t xml:space="preserve"> </w:t>
      </w:r>
      <w:r>
        <w:t xml:space="preserve">p95 &lt; 2s y requests/min al backend cae &gt;70%.</w:t>
      </w:r>
    </w:p>
    <w:p>
      <w:pPr>
        <w:pStyle w:val="BodyText"/>
      </w:pPr>
      <w:r>
        <w:rPr>
          <w:b/>
          <w:bCs/>
        </w:rPr>
        <w:t xml:space="preserve">1.3 Subtítulos con estabilización (sin cambiar aún el ASR).</w:t>
      </w:r>
      <w:r>
        <w:br/>
      </w:r>
      <w:r>
        <w:t xml:space="preserve">- Descripción: implementar algoritmo de “prefijo confirmado”:</w:t>
      </w:r>
      <w:r>
        <w:br/>
      </w:r>
      <w:r>
        <w:t xml:space="preserve">- Mantener</w:t>
      </w:r>
      <w:r>
        <w:t xml:space="preserve"> </w:t>
      </w:r>
      <w:r>
        <w:rPr>
          <w:rStyle w:val="VerbatimChar"/>
        </w:rPr>
        <w:t xml:space="preserve">confirmed_text</w:t>
      </w:r>
      <w:r>
        <w:t xml:space="preserve"> </w:t>
      </w:r>
      <w:r>
        <w:t xml:space="preserve">(no cambia) +</w:t>
      </w:r>
      <w:r>
        <w:t xml:space="preserve"> </w:t>
      </w:r>
      <w:r>
        <w:rPr>
          <w:rStyle w:val="VerbatimChar"/>
        </w:rPr>
        <w:t xml:space="preserve">hypothesis_text</w:t>
      </w:r>
      <w:r>
        <w:t xml:space="preserve"> </w:t>
      </w:r>
      <w:r>
        <w:t xml:space="preserve">(puede reescribirse).</w:t>
      </w:r>
      <w:r>
        <w:br/>
      </w:r>
      <w:r>
        <w:t xml:space="preserve">- Regla de commit: si una secuencia de tokens se repite N veces o si VAD detecta endpoint → pasar a confirmado.</w:t>
      </w:r>
      <w:r>
        <w:br/>
      </w:r>
      <w:r>
        <w:t xml:space="preserve">- Mostrar hipótesis en UI con estilo más tenue; commits en estilo normal.</w:t>
      </w:r>
      <w:r>
        <w:br/>
      </w:r>
      <w:r>
        <w:t xml:space="preserve">- Impacto: reduce “parpadeo” y aumenta comprensión.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Riesgos: commits tardíos si N alto; mitigar con modo adaptativo (N menor cuando red buena).</w:t>
      </w:r>
      <w:r>
        <w:br/>
      </w:r>
      <w:r>
        <w:t xml:space="preserve">- Métricas: flicker_rate &lt; 15% (objetivo inicial) y “user interrupt rate” (hablar encima) baja.</w:t>
      </w:r>
    </w:p>
    <w:p>
      <w:pPr>
        <w:pStyle w:val="BodyText"/>
      </w:pPr>
      <w:r>
        <w:rPr>
          <w:b/>
          <w:bCs/>
        </w:rPr>
        <w:t xml:space="preserve">1.4 E2E tests “call + captions” con Playwright (mínimo viable).</w:t>
      </w:r>
      <w:r>
        <w:br/>
      </w:r>
      <w:r>
        <w:t xml:space="preserve">- Descripción: test automatizado:</w:t>
      </w:r>
      <w:r>
        <w:br/>
      </w:r>
      <w:r>
        <w:t xml:space="preserve">- levantar peer server + backend + frontend,</w:t>
      </w:r>
      <w:r>
        <w:br/>
      </w:r>
      <w:r>
        <w:t xml:space="preserve">- abrir 2 navegadores headless,</w:t>
      </w:r>
      <w:r>
        <w:br/>
      </w:r>
      <w:r>
        <w:t xml:space="preserve">- unir sala,</w:t>
      </w:r>
      <w:r>
        <w:br/>
      </w:r>
      <w:r>
        <w:t xml:space="preserve">- inyectar audio pregrabado (fixture) y validar que el otro lado recibe commits.</w:t>
      </w:r>
      <w:r>
        <w:br/>
      </w:r>
      <w:r>
        <w:t xml:space="preserve">- Impacto: evita regresiones y permite refactor de pipeline.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Riesgos: flaky; mitigar con tiempos deterministas y fixtures.</w:t>
      </w:r>
      <w:r>
        <w:br/>
      </w:r>
      <w:r>
        <w:t xml:space="preserve">- Métricas: 1 test E2E estable en CI local; flake rate &lt; 5%.</w:t>
      </w:r>
    </w:p>
    <w:bookmarkEnd w:id="46"/>
    <w:bookmarkStart w:id="50" w:name="Xbdeefca2b9910aeddad9024a27ff6d556eecdb9"/>
    <w:p>
      <w:pPr>
        <w:pStyle w:val="Heading3"/>
      </w:pPr>
      <w:r>
        <w:t xml:space="preserve">FASE 2 — Core low‑latency pipeline (6–12 semanas)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Construir el pipeline incremental real (VAD + ASR streaming/pseudo + MT eficiente), con “cost guardrails”.</w:t>
      </w:r>
    </w:p>
    <w:p>
      <w:pPr>
        <w:pStyle w:val="BodyText"/>
      </w:pPr>
      <w:r>
        <w:rPr>
          <w:b/>
          <w:bCs/>
        </w:rPr>
        <w:t xml:space="preserve">Iniciativas (priorizadas).</w:t>
      </w:r>
    </w:p>
    <w:p>
      <w:pPr>
        <w:pStyle w:val="BodyText"/>
      </w:pPr>
      <w:r>
        <w:rPr>
          <w:b/>
          <w:bCs/>
        </w:rPr>
        <w:t xml:space="preserve">2.1 VAD + endpointing adaptativo (core).</w:t>
      </w:r>
      <w:r>
        <w:br/>
      </w:r>
      <w:r>
        <w:t xml:space="preserve">- Descripción: introducir VAD por frames (10–30 ms) y un endpointing configurable: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min_speech_ms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min_silence_ms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max_segment_ms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hangover_ms</w:t>
      </w:r>
      <w:r>
        <w:t xml:space="preserve">.</w:t>
      </w:r>
      <w:r>
        <w:br/>
      </w:r>
      <w:r>
        <w:t xml:space="preserve">- Adaptar</w:t>
      </w:r>
      <w:r>
        <w:t xml:space="preserve"> </w:t>
      </w:r>
      <w:r>
        <w:rPr>
          <w:rStyle w:val="VerbatimChar"/>
        </w:rPr>
        <w:t xml:space="preserve">min_silence_ms</w:t>
      </w:r>
      <w:r>
        <w:t xml:space="preserve"> </w:t>
      </w:r>
      <w:r>
        <w:t xml:space="preserve">según jitter/pérdida (si la red va mal, cortar antes para enviar commits y evitar backlog).</w:t>
      </w:r>
      <w:r>
        <w:br/>
      </w:r>
      <w:r>
        <w:t xml:space="preserve">Justificación: en WebRTC, jitter buffer y pérdida afectan reproducción; medir jitterBufferDelay ayuda a adaptar agresividad.</w:t>
      </w:r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br/>
      </w:r>
      <w:r>
        <w:t xml:space="preserve">- Impacto: reduce latencia p95, mejora estabilidad.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Riesgos: cortar frases de más → peor WER/semántica; mitigar con tuning por idioma y umbrales conservadores.</w:t>
      </w:r>
      <w:r>
        <w:br/>
      </w:r>
      <w:r>
        <w:t xml:space="preserve">- Alternativas OSS: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Vosk streaming</w:t>
      </w:r>
      <w:r>
        <w:t xml:space="preserve"> </w:t>
      </w:r>
      <w:r>
        <w:t xml:space="preserve">(si se adopta como ASR, ya trae pipeline streaming).</w:t>
      </w:r>
      <w:r>
        <w:t xml:space="preserve"> </w:t>
      </w:r>
      <w:hyperlink r:id="rId47">
        <w:r>
          <w:rPr>
            <w:rStyle w:val="Hyperlink"/>
          </w:rPr>
          <w:t xml:space="preserve">[38]</w:t>
        </w:r>
      </w:hyperlink>
      <w:r>
        <w:br/>
      </w:r>
      <w:r>
        <w:t xml:space="preserve">- VAD clásico (WebRTC VAD) o VAD neural ligero; si se usa modelo, revisar licencias.</w:t>
      </w:r>
      <w:r>
        <w:br/>
      </w:r>
      <w:r>
        <w:t xml:space="preserve">- Métricas: TTFC p50 &lt; 700 ms; p95 &lt; 1500 ms en “red media”; WER no empeora &gt; +1.5.</w:t>
      </w:r>
    </w:p>
    <w:p>
      <w:pPr>
        <w:pStyle w:val="BodyText"/>
      </w:pPr>
      <w:r>
        <w:rPr>
          <w:b/>
          <w:bCs/>
        </w:rPr>
        <w:t xml:space="preserve">2.2 ASR: doble ruta (streaming vs calidad).</w:t>
      </w:r>
      <w:r>
        <w:br/>
      </w:r>
      <w:r>
        <w:t xml:space="preserve">- Descripción: soportar 2 backends seleccionables (por env var / settings):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Ruta “streaming low‑cpu”</w:t>
      </w:r>
      <w:r>
        <w:t xml:space="preserve">: Vosk (tiene API de streaming y funciona offline/edge).</w:t>
      </w:r>
      <w:r>
        <w:t xml:space="preserve"> </w:t>
      </w:r>
      <w:hyperlink r:id="rId47">
        <w:r>
          <w:rPr>
            <w:rStyle w:val="Hyperlink"/>
          </w:rPr>
          <w:t xml:space="preserve">[39]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Ruta “alta precisión”</w:t>
      </w:r>
      <w:r>
        <w:t xml:space="preserve">: Whisper en modo pseudo‑streaming (ventanas solapadas + prompt) y con batching micro. Whisper fue liberado como open source por OpenAI.</w:t>
      </w:r>
      <w:r>
        <w:t xml:space="preserve"> </w:t>
      </w:r>
      <w:hyperlink r:id="rId48">
        <w:r>
          <w:rPr>
            <w:rStyle w:val="Hyperlink"/>
          </w:rPr>
          <w:t xml:space="preserve">[40]</w:t>
        </w:r>
      </w:hyperlink>
      <w:r>
        <w:br/>
      </w:r>
      <w:r>
        <w:t xml:space="preserve">- Impacto: te permite ofrecer “modo rápido” para móviles/CPU y “modo calidad” en GPU.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(diseño de contrato ASR incremental + colas, y tuning).</w:t>
      </w:r>
      <w:r>
        <w:br/>
      </w:r>
      <w:r>
        <w:t xml:space="preserve">- Riesgos: complejidad + divergencia; mitigar con interfaz común y pruebas iguales.</w:t>
      </w:r>
      <w:r>
        <w:br/>
      </w:r>
      <w:r>
        <w:t xml:space="preserve">- Métricas:</w:t>
      </w:r>
      <w:r>
        <w:br/>
      </w:r>
      <w:r>
        <w:t xml:space="preserve">- Ruta Vosk: p95 ASR_infer_ms por chunk &lt; 200 ms en CPU moderna.</w:t>
      </w:r>
      <w:r>
        <w:br/>
      </w:r>
      <w:r>
        <w:t xml:space="preserve">- Ruta Whisper: WER objetivo en set interno y TTFC dentro de SLO.</w:t>
      </w:r>
    </w:p>
    <w:p>
      <w:pPr>
        <w:pStyle w:val="BodyText"/>
      </w:pPr>
      <w:r>
        <w:rPr>
          <w:b/>
          <w:bCs/>
        </w:rPr>
        <w:t xml:space="preserve">2.3 MT: Marian/OPUS‑MT con licencias comerciales + optimización.</w:t>
      </w:r>
      <w:r>
        <w:br/>
      </w:r>
      <w:r>
        <w:t xml:space="preserve">- Descripción: para MT, priorizar modelos con licencias permissive:</w:t>
      </w:r>
      <w:r>
        <w:br/>
      </w:r>
      <w:r>
        <w:t xml:space="preserve">- Hay modelos OPUS‑MT con CC‑BY‑4.0 y otros con Apache‑2.0 (ejemplos en Hugging Face).</w:t>
      </w:r>
      <w:r>
        <w:t xml:space="preserve"> </w:t>
      </w:r>
      <w:hyperlink r:id="rId49">
        <w:r>
          <w:rPr>
            <w:rStyle w:val="Hyperlink"/>
          </w:rPr>
          <w:t xml:space="preserve">[41]</w:t>
        </w:r>
      </w:hyperlink>
      <w:r>
        <w:br/>
      </w:r>
      <w:r>
        <w:t xml:space="preserve">- Marian dispone de</w:t>
      </w:r>
      <w:r>
        <w:t xml:space="preserve"> </w:t>
      </w:r>
      <w:r>
        <w:rPr>
          <w:rStyle w:val="VerbatimChar"/>
        </w:rPr>
        <w:t xml:space="preserve">marian-server</w:t>
      </w:r>
      <w:r>
        <w:t xml:space="preserve"> </w:t>
      </w:r>
      <w:r>
        <w:t xml:space="preserve">(WebSocket) y herramientas para CPU/GPU, útil para auto‑host y low‑latency.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br/>
      </w:r>
      <w:r>
        <w:t xml:space="preserve">- Impacto: coste bajo y control total.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Riesgos: calidad inferior a big tech; mitigar con selección por par de idiomas y fallback.</w:t>
      </w:r>
      <w:r>
        <w:br/>
      </w:r>
      <w:r>
        <w:t xml:space="preserve">- Métricas: chrF/spBLEU en FLORES‑200 (subset relevante) y latencia MT p95 &lt; 120 ms por oración corta.</w:t>
      </w:r>
    </w:p>
    <w:p>
      <w:pPr>
        <w:pStyle w:val="BodyText"/>
      </w:pPr>
      <w:r>
        <w:rPr>
          <w:b/>
          <w:bCs/>
        </w:rPr>
        <w:t xml:space="preserve">2.4 “Smart chunking”: tamaño de chunk adaptativo.</w:t>
      </w:r>
      <w:r>
        <w:br/>
      </w:r>
      <w:r>
        <w:t xml:space="preserve">- Descripción: chunk 200–400 ms para hipótesis, commit al endpoint; si CPU/GPU saturada, aumentar chunk para estabilidad; si red buena y modelo rápido, reducir para TTFC.</w:t>
      </w:r>
      <w:r>
        <w:br/>
      </w:r>
      <w:r>
        <w:t xml:space="preserve">- Impacto: estabilidad/coste.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Métricas: mantener TTFC mientras CPU&lt;70% y sin crecimiento de cola.</w:t>
      </w:r>
    </w:p>
    <w:p>
      <w:pPr>
        <w:pStyle w:val="BodyText"/>
      </w:pPr>
      <w:r>
        <w:rPr>
          <w:b/>
          <w:bCs/>
        </w:rPr>
        <w:t xml:space="preserve">2.5 Cost guardrails + anti‑abuso.</w:t>
      </w:r>
      <w:r>
        <w:br/>
      </w:r>
      <w:r>
        <w:t xml:space="preserve">- Descripción: límites por sesión: minutos máximos, tokens MT máximos, QPS por IP, etc. El mercado limita explícitamente (idiomas simultáneos, licencias).</w:t>
      </w:r>
      <w:r>
        <w:t xml:space="preserve"> </w:t>
      </w:r>
      <w:hyperlink r:id="rId35">
        <w:r>
          <w:rPr>
            <w:rStyle w:val="Hyperlink"/>
          </w:rPr>
          <w:t xml:space="preserve">[43]</w:t>
        </w:r>
      </w:hyperlink>
      <w:r>
        <w:br/>
      </w:r>
      <w:r>
        <w:t xml:space="preserve">- Impacto: evita factura sorpresa / abuso.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S–M</w:t>
      </w:r>
      <w:r>
        <w:t xml:space="preserve">.</w:t>
      </w:r>
      <w:r>
        <w:br/>
      </w:r>
      <w:r>
        <w:t xml:space="preserve">- Métricas: coste por hora de llamada estimado y alertas cuando se supere.</w:t>
      </w:r>
    </w:p>
    <w:bookmarkEnd w:id="50"/>
    <w:bookmarkStart w:id="54" w:name="Xebe6a63a9a2741eb5f42b948178039713036749"/>
    <w:p>
      <w:pPr>
        <w:pStyle w:val="Heading3"/>
      </w:pPr>
      <w:r>
        <w:t xml:space="preserve">FASE 3 — UX, multiplataforma y escalado (12+ semanas)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Robustez “real world”, compatibilidad móvil, y opción de escalar a multiparty sin romper coste.</w:t>
      </w:r>
    </w:p>
    <w:p>
      <w:pPr>
        <w:pStyle w:val="BodyText"/>
      </w:pPr>
      <w:r>
        <w:rPr>
          <w:b/>
          <w:bCs/>
        </w:rPr>
        <w:t xml:space="preserve">Iniciativas (priorizadas).</w:t>
      </w:r>
    </w:p>
    <w:p>
      <w:pPr>
        <w:pStyle w:val="BodyText"/>
      </w:pPr>
      <w:r>
        <w:rPr>
          <w:b/>
          <w:bCs/>
        </w:rPr>
        <w:t xml:space="preserve">3.1 Pre‑check “real WebRTC”: ICE/TURN + calidad red.</w:t>
      </w:r>
      <w:r>
        <w:br/>
      </w:r>
      <w:r>
        <w:t xml:space="preserve">- Descripción: ejecutar un ICE gathering de prueba (con TURN) y un “loopback datachannel test” para medir RTT/throughput + pérdida. Métricas WebRTC (</w:t>
      </w:r>
      <w:r>
        <w:rPr>
          <w:rStyle w:val="VerbatimChar"/>
        </w:rPr>
        <w:t xml:space="preserve">roundTripTime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packetsLost</w:t>
      </w:r>
      <w:r>
        <w:t xml:space="preserve">,</w:t>
      </w:r>
      <w:r>
        <w:t xml:space="preserve"> </w:t>
      </w:r>
      <w:r>
        <w:rPr>
          <w:rStyle w:val="VerbatimChar"/>
        </w:rPr>
        <w:t xml:space="preserve">jitterBufferDelay</w:t>
      </w:r>
      <w:r>
        <w:t xml:space="preserve">) ayudan a diagnosticar.</w:t>
      </w:r>
      <w:r>
        <w:t xml:space="preserve"> </w:t>
      </w:r>
      <w:hyperlink r:id="rId44">
        <w:r>
          <w:rPr>
            <w:rStyle w:val="Hyperlink"/>
          </w:rPr>
          <w:t xml:space="preserve">[44]</w:t>
        </w:r>
      </w:hyperlink>
      <w:r>
        <w:br/>
      </w:r>
      <w:r>
        <w:t xml:space="preserve">- Impacto: reduce fallos en móviles/NAT.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Métricas: call_success_rate en redes NAT “difíciles” sube &gt;15%.</w:t>
      </w:r>
    </w:p>
    <w:p>
      <w:pPr>
        <w:pStyle w:val="BodyText"/>
      </w:pPr>
      <w:r>
        <w:rPr>
          <w:b/>
          <w:bCs/>
        </w:rPr>
        <w:t xml:space="preserve">3.2 Modo SFU (opcional) para multiparty / grabación.</w:t>
      </w:r>
      <w:r>
        <w:br/>
      </w:r>
      <w:r>
        <w:t xml:space="preserve">- Descripción: si el roadmap incluye multiparty, P2P no escala. Adoptar SFU OSS:</w:t>
      </w:r>
      <w:r>
        <w:br/>
      </w:r>
      <w:r>
        <w:t xml:space="preserve">- Jitsi Videobridge (SFU open source, WebRTC compatible).</w:t>
      </w:r>
      <w:r>
        <w:t xml:space="preserve"> </w:t>
      </w:r>
      <w:hyperlink r:id="rId51">
        <w:r>
          <w:rPr>
            <w:rStyle w:val="Hyperlink"/>
          </w:rPr>
          <w:t xml:space="preserve">[45]</w:t>
        </w:r>
      </w:hyperlink>
      <w:r>
        <w:br/>
      </w:r>
      <w:r>
        <w:t xml:space="preserve">- mediasoup (SFU low‑level, señalización agnóstica).</w:t>
      </w:r>
      <w:r>
        <w:t xml:space="preserve"> </w:t>
      </w:r>
      <w:hyperlink r:id="rId52">
        <w:r>
          <w:rPr>
            <w:rStyle w:val="Hyperlink"/>
          </w:rPr>
          <w:t xml:space="preserve">[46]</w:t>
        </w:r>
      </w:hyperlink>
      <w:r>
        <w:br/>
      </w:r>
      <w:r>
        <w:t xml:space="preserve">- Impacto: habilita 1‑a‑N y N‑a‑N; coste sube, pero se controla.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L</w:t>
      </w:r>
      <w:r>
        <w:t xml:space="preserve">.</w:t>
      </w:r>
      <w:r>
        <w:br/>
      </w:r>
      <w:r>
        <w:t xml:space="preserve">- Riesgos: complejidad y seguridad (media server). Mitigar con despliegue separado y feature flag (solo cuando haga falta).</w:t>
      </w:r>
      <w:r>
        <w:br/>
      </w:r>
      <w:r>
        <w:t xml:space="preserve">- Métricas: p95 media latency (getStats) + estabilidad; coste por participante.</w:t>
      </w:r>
    </w:p>
    <w:p>
      <w:pPr>
        <w:pStyle w:val="BodyText"/>
      </w:pPr>
      <w:r>
        <w:rPr>
          <w:b/>
          <w:bCs/>
        </w:rPr>
        <w:t xml:space="preserve">3.3 Seguridad/E2EE en escenarios con SFU (insertable streams).</w:t>
      </w:r>
      <w:r>
        <w:br/>
      </w:r>
      <w:r>
        <w:t xml:space="preserve">- Descripción: para SFU, la encriptación “hop‑by‑hop” no impide que el SFU vea media; para E2EE real se requiere Insertable Streams. W3C estandariza Media Capture Transform, y Jitsi documenta su enfoque E2EE con insertable streams.</w:t>
      </w:r>
      <w:r>
        <w:t xml:space="preserve"> </w:t>
      </w:r>
      <w:hyperlink r:id="rId53">
        <w:r>
          <w:rPr>
            <w:rStyle w:val="Hyperlink"/>
          </w:rPr>
          <w:t xml:space="preserve">[47]</w:t>
        </w:r>
      </w:hyperlink>
      <w:r>
        <w:br/>
      </w:r>
      <w:r>
        <w:t xml:space="preserve">- Impacto: diferenciación privacy‑first en empresas.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L</w:t>
      </w:r>
      <w:r>
        <w:t xml:space="preserve">.</w:t>
      </w:r>
      <w:r>
        <w:br/>
      </w:r>
      <w:r>
        <w:t xml:space="preserve">- Métricas: threat model + verificación de que SFU no puede descifrar (pruebas de caja negra con middlebox).</w:t>
      </w:r>
    </w:p>
    <w:p>
      <w:pPr>
        <w:pStyle w:val="BodyText"/>
      </w:pPr>
      <w:r>
        <w:rPr>
          <w:b/>
          <w:bCs/>
        </w:rPr>
        <w:t xml:space="preserve">3.4 UX “pro”: diarización ligera + speaker labels + export.</w:t>
      </w:r>
      <w:r>
        <w:br/>
      </w:r>
      <w:r>
        <w:t xml:space="preserve">- Descripción: etiquetar subtítulos por “speaker” y permitir export VTT/SRT; Zoom/Teams/Webex enfatizan transcript.</w:t>
      </w:r>
      <w:r>
        <w:t xml:space="preserve"> </w:t>
      </w:r>
      <w:hyperlink r:id="rId24">
        <w:r>
          <w:rPr>
            <w:rStyle w:val="Hyperlink"/>
          </w:rPr>
          <w:t xml:space="preserve">[48]</w:t>
        </w:r>
      </w:hyperlink>
      <w:r>
        <w:br/>
      </w:r>
      <w:r>
        <w:t xml:space="preserve">- Impacto: valor percibido.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M</w:t>
      </w:r>
      <w:r>
        <w:t xml:space="preserve">.</w:t>
      </w:r>
      <w:r>
        <w:br/>
      </w:r>
      <w:r>
        <w:t xml:space="preserve">- Métricas: uso de export/transcript; NPS interno.</w:t>
      </w:r>
    </w:p>
    <w:bookmarkEnd w:id="54"/>
    <w:bookmarkStart w:id="56" w:name="fase-4-opcional-moonshots"/>
    <w:p>
      <w:pPr>
        <w:pStyle w:val="Heading3"/>
      </w:pPr>
      <w:r>
        <w:t xml:space="preserve">FASE 4 — Opcional / Moonshots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Diferenciación fuerte con privacidad y calidad avanzada.</w:t>
      </w:r>
    </w:p>
    <w:p>
      <w:pPr>
        <w:pStyle w:val="BodyText"/>
      </w:pPr>
      <w:r>
        <w:rPr>
          <w:b/>
          <w:bCs/>
        </w:rPr>
        <w:t xml:space="preserve">Iniciativas (priorizadas).</w:t>
      </w:r>
    </w:p>
    <w:p>
      <w:pPr>
        <w:pStyle w:val="BodyText"/>
      </w:pPr>
      <w:r>
        <w:rPr>
          <w:b/>
          <w:bCs/>
        </w:rPr>
        <w:t xml:space="preserve">4.1 On‑device parcial (MT local en navegador con Bergamot/Marian wasm).</w:t>
      </w:r>
      <w:r>
        <w:br/>
      </w:r>
      <w:r>
        <w:t xml:space="preserve">- Descripción: permitir que la traducción (MT) se ejecute localmente en el cliente, reduciendo coste y aumentando privacidad. Bergamot enfatiza traducción local y privacidad y publica tooling/pipeline.</w:t>
      </w:r>
      <w:r>
        <w:t xml:space="preserve"> </w:t>
      </w:r>
      <w:hyperlink r:id="rId32">
        <w:r>
          <w:rPr>
            <w:rStyle w:val="Hyperlink"/>
          </w:rPr>
          <w:t xml:space="preserve">[49]</w:t>
        </w:r>
      </w:hyperlink>
      <w:r>
        <w:br/>
      </w:r>
      <w:r>
        <w:t xml:space="preserve">- Impacto: “privacy mode” real sin backend MT.</w:t>
      </w:r>
      <w:r>
        <w:br/>
      </w:r>
      <w:r>
        <w:t xml:space="preserve">- Esfuerzo: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(WASM + modelos + UX).</w:t>
      </w:r>
      <w:r>
        <w:br/>
      </w:r>
      <w:r>
        <w:t xml:space="preserve">- Riesgos: tamaño de modelos y rendimiento móvil; mitigar con “descarga bajo demanda” y modelos pequeños.</w:t>
      </w:r>
      <w:r>
        <w:br/>
      </w:r>
      <w:r>
        <w:t xml:space="preserve">- Métricas: MT latency local p95 &lt; 200 ms en desktop; tasa de éxito de carga de modelos.</w:t>
      </w:r>
    </w:p>
    <w:p>
      <w:pPr>
        <w:pStyle w:val="BodyText"/>
      </w:pPr>
      <w:r>
        <w:rPr>
          <w:b/>
          <w:bCs/>
        </w:rPr>
        <w:t xml:space="preserve">4.2 LID automático (si se quiere “hands‑free”).</w:t>
      </w:r>
      <w:r>
        <w:br/>
      </w:r>
      <w:r>
        <w:t xml:space="preserve">- Descripción: detectar idioma hablado automáticamente. MMS ofrece checkpoints LID a gran escala, pero con licencias típicas CC‑BY‑NC según model cards, por lo que sería demo/opt‑in si el producto es comercial.</w:t>
      </w:r>
      <w:r>
        <w:t xml:space="preserve"> </w:t>
      </w:r>
      <w:hyperlink r:id="rId55">
        <w:r>
          <w:rPr>
            <w:rStyle w:val="Hyperlink"/>
          </w:rPr>
          <w:t xml:space="preserve">[50]</w:t>
        </w:r>
      </w:hyperlink>
      <w:r>
        <w:br/>
      </w:r>
      <w:r>
        <w:t xml:space="preserve">- Alternativa low‑risk: mantener selección manual o heurísticas simples + “confirm language” en UI.</w:t>
      </w:r>
      <w:r>
        <w:br/>
      </w:r>
      <w:r>
        <w:t xml:space="preserve">- Métricas: reducción de errores de idioma y tiempo de setup.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rquitectura-objetivo-tobe-propuesta"/>
    <w:p>
      <w:pPr>
        <w:pStyle w:val="Heading2"/>
      </w:pPr>
      <w:r>
        <w:t xml:space="preserve">Arquitectura objetivo “TO‑BE” (propuesta)</w:t>
      </w:r>
    </w:p>
    <w:bookmarkStart w:id="59" w:name="variante-a-100-oss-autohosted"/>
    <w:p>
      <w:pPr>
        <w:pStyle w:val="Heading3"/>
      </w:pPr>
      <w:r>
        <w:t xml:space="preserve">Variante A: 100% OSS auto‑hosted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Control total, coste bajo, sin dependencias propietarias.</w:t>
      </w:r>
    </w:p>
    <w:p>
      <w:pPr>
        <w:pStyle w:val="BodyText"/>
      </w:pPr>
      <w:r>
        <w:rPr>
          <w:b/>
          <w:bCs/>
        </w:rPr>
        <w:t xml:space="preserve">Componentes.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web</w:t>
      </w:r>
      <w:r>
        <w:t xml:space="preserve"> </w:t>
      </w:r>
      <w:r>
        <w:t xml:space="preserve">(P2P media) + 2 datachannels (hyp/commit).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Signaling + rooms</w:t>
      </w:r>
      <w:r>
        <w:t xml:space="preserve">: backend “rooms” (push) + persistencia Redis OSS.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ASR</w:t>
      </w:r>
      <w:r>
        <w:t xml:space="preserve">:</w:t>
      </w:r>
      <w:r>
        <w:br/>
      </w:r>
      <w:r>
        <w:t xml:space="preserve">- Opción streaming: Vosk (Apache‑2.0 según empaquetado; y promesa de streaming API).</w:t>
      </w:r>
      <w:r>
        <w:t xml:space="preserve"> </w:t>
      </w:r>
      <w:hyperlink r:id="rId47">
        <w:r>
          <w:rPr>
            <w:rStyle w:val="Hyperlink"/>
          </w:rPr>
          <w:t xml:space="preserve">[39]</w:t>
        </w:r>
      </w:hyperlink>
      <w:r>
        <w:br/>
      </w:r>
      <w:r>
        <w:t xml:space="preserve">- Opción calidad: Whisper pseudo‑streaming (open source según OpenAI).</w:t>
      </w:r>
      <w:r>
        <w:t xml:space="preserve"> </w:t>
      </w:r>
      <w:hyperlink r:id="rId48">
        <w:r>
          <w:rPr>
            <w:rStyle w:val="Hyperlink"/>
          </w:rPr>
          <w:t xml:space="preserve">[40]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MT</w:t>
      </w:r>
      <w:r>
        <w:t xml:space="preserve">: Marian (</w:t>
      </w:r>
      <w:r>
        <w:rPr>
          <w:rStyle w:val="VerbatimChar"/>
        </w:rPr>
        <w:t xml:space="preserve">marian-server</w:t>
      </w:r>
      <w:r>
        <w:t xml:space="preserve">) + modelos OPUS‑MT con licencia compatible (Apache‑2.0/CC‑BY).</w:t>
      </w:r>
      <w:r>
        <w:t xml:space="preserve"> </w:t>
      </w:r>
      <w:hyperlink r:id="rId26">
        <w:r>
          <w:rPr>
            <w:rStyle w:val="Hyperlink"/>
          </w:rPr>
          <w:t xml:space="preserve">[51]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Observabilidad</w:t>
      </w:r>
      <w:r>
        <w:t xml:space="preserve">: Prometheus + Grafana OSS (opcional) o export CSV; conservar endpoint de telemetría existente como colector.</w:t>
      </w:r>
    </w:p>
    <w:p>
      <w:pPr>
        <w:pStyle w:val="BodyText"/>
      </w:pPr>
      <w:r>
        <w:rPr>
          <w:b/>
          <w:bCs/>
        </w:rPr>
        <w:t xml:space="preserve">Diseño del pipeline incremental (ASR streaming + MT pseudo‑streaming).</w:t>
      </w:r>
      <w:r>
        <w:t xml:space="preserve"> </w:t>
      </w:r>
      <w:r>
        <w:t xml:space="preserve">- Captura audio (frames) → VAD → segmenter:</w:t>
      </w:r>
      <w:r>
        <w:br/>
      </w:r>
      <w:r>
        <w:t xml:space="preserve">- emitir hipótesis cada 200–400 ms (si VAD=voz),</w:t>
      </w:r>
      <w:r>
        <w:br/>
      </w:r>
      <w:r>
        <w:t xml:space="preserve">- commit al detectar</w:t>
      </w:r>
      <w:r>
        <w:t xml:space="preserve"> </w:t>
      </w:r>
      <w:r>
        <w:rPr>
          <w:rStyle w:val="VerbatimChar"/>
        </w:rPr>
        <w:t xml:space="preserve">silence_ms &gt;= threshold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max_segment_ms</w:t>
      </w:r>
      <w:r>
        <w:t xml:space="preserve">.</w:t>
      </w:r>
      <w:r>
        <w:br/>
      </w:r>
      <w:r>
        <w:t xml:space="preserve">- ASR devuelve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frecuentes +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al commit.</w:t>
      </w:r>
      <w:r>
        <w:br/>
      </w:r>
      <w:r>
        <w:t xml:space="preserve">- MT: traducir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con micro‑batch y caché de prefijos; traducir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siempre.</w:t>
      </w:r>
      <w:r>
        <w:br/>
      </w:r>
      <w:r>
        <w:t xml:space="preserve">- Subtítulos: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hypothesis_text</w:t>
      </w:r>
      <w:r>
        <w:t xml:space="preserve"> </w:t>
      </w:r>
      <w:r>
        <w:t xml:space="preserve">se actualiza en canal</w:t>
      </w:r>
      <w:r>
        <w:t xml:space="preserve"> </w:t>
      </w:r>
      <w:r>
        <w:rPr>
          <w:rStyle w:val="VerbatimChar"/>
        </w:rPr>
        <w:t xml:space="preserve">captions_hyp</w:t>
      </w:r>
      <w:r>
        <w:t xml:space="preserve"> </w:t>
      </w:r>
      <w:r>
        <w:t xml:space="preserve">(unreliable),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confirmed_text</w:t>
      </w:r>
      <w:r>
        <w:t xml:space="preserve"> </w:t>
      </w:r>
      <w:r>
        <w:t xml:space="preserve">en canal</w:t>
      </w:r>
      <w:r>
        <w:t xml:space="preserve"> </w:t>
      </w:r>
      <w:r>
        <w:rPr>
          <w:rStyle w:val="VerbatimChar"/>
        </w:rPr>
        <w:t xml:space="preserve">captions_commit</w:t>
      </w:r>
      <w:r>
        <w:t xml:space="preserve"> </w:t>
      </w:r>
      <w:r>
        <w:t xml:space="preserve">(reliable).</w:t>
      </w:r>
      <w:r>
        <w:br/>
      </w:r>
      <w:r>
        <w:t xml:space="preserve">WebRTC permite configurar modos de fiabilidad al crear RTCDataChannel con</w:t>
      </w:r>
      <w:r>
        <w:t xml:space="preserve"> </w:t>
      </w:r>
      <w:r>
        <w:rPr>
          <w:rStyle w:val="VerbatimChar"/>
        </w:rPr>
        <w:t xml:space="preserve">maxRetransmits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maxPacketLifeTime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Estrategia de subtítulos: incremental + estabilización + timestamps.</w:t>
      </w:r>
      <w:r>
        <w:t xml:space="preserve"> </w:t>
      </w:r>
      <w:r>
        <w:t xml:space="preserve">- Timestamps: incluir</w:t>
      </w:r>
      <w:r>
        <w:t xml:space="preserve"> </w:t>
      </w:r>
      <w:r>
        <w:rPr>
          <w:rStyle w:val="VerbatimChar"/>
        </w:rPr>
        <w:t xml:space="preserve">audio_origin_ts_ms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seq</w:t>
      </w:r>
      <w:r>
        <w:t xml:space="preserve">.</w:t>
      </w:r>
      <w:r>
        <w:br/>
      </w:r>
      <w:r>
        <w:t xml:space="preserve">- Estabilización: prefijo confirmado + heurística de “token stable N veces” + commit por endpoint.</w:t>
      </w:r>
      <w:r>
        <w:br/>
      </w:r>
      <w:r>
        <w:t xml:space="preserve">- UI: estilo visual distinto para hipótesis vs confirmado; opción “no mostrar hipótesis” para usuarios sensibles a flicker.</w:t>
      </w:r>
    </w:p>
    <w:p>
      <w:pPr>
        <w:pStyle w:val="BodyText"/>
      </w:pPr>
      <w:r>
        <w:rPr>
          <w:b/>
          <w:bCs/>
        </w:rPr>
        <w:t xml:space="preserve">Consideraciones A/V (sincronía, jitter, adaptación).</w:t>
      </w:r>
      <w:r>
        <w:t xml:space="preserve"> </w:t>
      </w:r>
      <w:r>
        <w:t xml:space="preserve">- Medir jitter buffer:</w:t>
      </w:r>
      <w:r>
        <w:t xml:space="preserve"> </w:t>
      </w:r>
      <w:r>
        <w:rPr>
          <w:rStyle w:val="VerbatimChar"/>
        </w:rPr>
        <w:t xml:space="preserve">jitterBufferDelay</w:t>
      </w:r>
      <w:r>
        <w:t xml:space="preserve"> </w:t>
      </w:r>
      <w:r>
        <w:t xml:space="preserve">indica tiempo acumulado en buffer y aumenta cuando la red es inestable.</w:t>
      </w:r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br/>
      </w:r>
      <w:r>
        <w:t xml:space="preserve">- Adaptación: si jitterBufferDelay promedio sube, aumentar</w:t>
      </w:r>
      <w:r>
        <w:t xml:space="preserve"> </w:t>
      </w:r>
      <w:r>
        <w:rPr>
          <w:rStyle w:val="VerbatimChar"/>
        </w:rPr>
        <w:t xml:space="preserve">min_silence_ms</w:t>
      </w:r>
      <w:r>
        <w:t xml:space="preserve"> </w:t>
      </w:r>
      <w:r>
        <w:t xml:space="preserve">o reducir frecuencia de hipótesis para no saturar.</w:t>
      </w:r>
    </w:p>
    <w:p>
      <w:pPr>
        <w:pStyle w:val="BodyText"/>
      </w:pPr>
      <w:r>
        <w:rPr>
          <w:b/>
          <w:bCs/>
        </w:rPr>
        <w:t xml:space="preserve">Seguridad/privacidad.</w:t>
      </w:r>
      <w:r>
        <w:t xml:space="preserve"> </w:t>
      </w:r>
      <w:r>
        <w:t xml:space="preserve">- P2P: cifrado de transporte WebRTC (DTLS/SRTP) es estándar; PeerJS indica “secure by default” (DTLS) como propiedad del stack WebRTC.</w:t>
      </w:r>
      <w:r>
        <w:t xml:space="preserve"> </w:t>
      </w:r>
      <w:hyperlink r:id="rId58">
        <w:r>
          <w:rPr>
            <w:rStyle w:val="Hyperlink"/>
          </w:rPr>
          <w:t xml:space="preserve">[52]</w:t>
        </w:r>
      </w:hyperlink>
      <w:r>
        <w:br/>
      </w:r>
      <w:r>
        <w:t xml:space="preserve">- Backend: tokens ya existen en endpoints críticos y deben extenderse a rate limits y validaciones estrictas.</w:t>
      </w:r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br/>
      </w:r>
      <w:r>
        <w:t xml:space="preserve">- Retención: telemetría sin texto por defecto; no guardar audio.</w:t>
      </w:r>
    </w:p>
    <w:p>
      <w:pPr>
        <w:pStyle w:val="BodyText"/>
      </w:pPr>
      <w:r>
        <w:rPr>
          <w:b/>
          <w:bCs/>
        </w:rPr>
        <w:t xml:space="preserve">Observabilidad (métricas y trazas).</w:t>
      </w:r>
      <w:r>
        <w:t xml:space="preserve"> </w:t>
      </w:r>
      <w:r>
        <w:t xml:space="preserve">- Métricas mínimas: TTFC, p50/p95 caption lag, flicker_rate, reconnect_events, RTT/jitterBufferDelay promedio, CPU_ms por minuto, MT_ms por oración.</w:t>
      </w:r>
      <w:r>
        <w:br/>
      </w:r>
      <w:r>
        <w:t xml:space="preserve">- Trazas: si no se adopta OTel, al menos correlación por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 </w:t>
      </w:r>
      <w:r>
        <w:t xml:space="preserve">ya existente.</w:t>
      </w:r>
      <w:r>
        <w:t xml:space="preserve"> </w:t>
      </w:r>
      <w:hyperlink r:id="rId22">
        <w:r>
          <w:rPr>
            <w:rStyle w:val="Hyperlink"/>
          </w:rPr>
          <w:t xml:space="preserve">[54]</w:t>
        </w:r>
      </w:hyperlink>
    </w:p>
    <w:bookmarkEnd w:id="59"/>
    <w:bookmarkStart w:id="60" w:name="variante-b-híbrida-lowcost"/>
    <w:p>
      <w:pPr>
        <w:pStyle w:val="Heading3"/>
      </w:pPr>
      <w:r>
        <w:t xml:space="preserve">Variante B: híbrida low‑cost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Mantener OSS como base, pero permitir “aceleración” barata según demanda.</w:t>
      </w:r>
    </w:p>
    <w:p>
      <w:pPr>
        <w:pStyle w:val="BodyText"/>
      </w:pPr>
      <w:r>
        <w:rPr>
          <w:b/>
          <w:bCs/>
        </w:rPr>
        <w:t xml:space="preserve">Pattern.</w:t>
      </w:r>
      <w:r>
        <w:t xml:space="preserve"> </w:t>
      </w:r>
      <w:r>
        <w:t xml:space="preserve">- Mantener P2P para media (costo 0 de vídeo).</w:t>
      </w:r>
      <w:r>
        <w:t xml:space="preserve"> </w:t>
      </w:r>
      <w:r>
        <w:t xml:space="preserve">- Backend ASR/MT:</w:t>
      </w:r>
      <w:r>
        <w:br/>
      </w:r>
      <w:r>
        <w:t xml:space="preserve">- default: CPU (Vosk + Marian).</w:t>
      </w:r>
      <w:r>
        <w:br/>
      </w:r>
      <w:r>
        <w:t xml:space="preserve">- burst: GPU “spot” o proveedor barato (opcional) para Whisper/MT pesado.</w:t>
      </w:r>
      <w:r>
        <w:br/>
      </w:r>
      <w:r>
        <w:t xml:space="preserve">- Persistencia: Redis OSS auto‑hosted; opcional Redis gestionado para reducir ops.</w:t>
      </w:r>
    </w:p>
    <w:p>
      <w:pPr>
        <w:pStyle w:val="BodyText"/>
      </w:pPr>
      <w:r>
        <w:rPr>
          <w:b/>
          <w:bCs/>
        </w:rPr>
        <w:t xml:space="preserve">Métricas de éxito.</w:t>
      </w:r>
      <w:r>
        <w:t xml:space="preserve"> </w:t>
      </w:r>
      <w:r>
        <w:t xml:space="preserve">- Coste por hora de conversación &lt;= objetivo (definir, p. ej. 0,01–0,05 €/min según compute).</w:t>
      </w:r>
      <w:r>
        <w:br/>
      </w:r>
      <w:r>
        <w:t xml:space="preserve">- p95 subtitle lag se mantiene dentro SLO, incluso en demanda alta.</w:t>
      </w:r>
    </w:p>
    <w:bookmarkEnd w:id="60"/>
    <w:bookmarkStart w:id="61" w:name="X6cb11a14c6589021f09f725879218ab6f7d6c42"/>
    <w:p>
      <w:pPr>
        <w:pStyle w:val="Heading3"/>
      </w:pPr>
      <w:r>
        <w:t xml:space="preserve">Variante C: on‑device parcial (cuando aplique)</w:t>
      </w:r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Privacidad + coste mínimo: mover MT (y parte de ASR) al cliente si el dispositivo lo soporta.</w:t>
      </w:r>
    </w:p>
    <w:p>
      <w:pPr>
        <w:pStyle w:val="BodyText"/>
      </w:pPr>
      <w:r>
        <w:rPr>
          <w:b/>
          <w:bCs/>
        </w:rPr>
        <w:t xml:space="preserve">Opciones.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 local</w:t>
      </w:r>
      <w:r>
        <w:t xml:space="preserve">: Bergamot/Marian wasm; Bergamot destaca traducción local y privacidad en navegador.</w:t>
      </w:r>
      <w:r>
        <w:t xml:space="preserve"> </w:t>
      </w:r>
      <w:hyperlink r:id="rId32">
        <w:r>
          <w:rPr>
            <w:rStyle w:val="Hyperlink"/>
          </w:rPr>
          <w:t xml:space="preserve">[34]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ASR local (desktop)</w:t>
      </w:r>
      <w:r>
        <w:t xml:space="preserve">: Whisper local puede ser viable; en móvil es más complejo por CPU/batería (se deja como opt‑in).</w:t>
      </w:r>
    </w:p>
    <w:p>
      <w:pPr>
        <w:pStyle w:val="BodyText"/>
      </w:pPr>
      <w:r>
        <w:rPr>
          <w:b/>
          <w:bCs/>
        </w:rPr>
        <w:t xml:space="preserve">Métricas de éxito.</w:t>
      </w:r>
      <w:r>
        <w:t xml:space="preserve"> </w:t>
      </w:r>
      <w:r>
        <w:t xml:space="preserve">- 0 envío de texto a backend en “privacy mode”.</w:t>
      </w:r>
      <w:r>
        <w:br/>
      </w:r>
      <w:r>
        <w:t xml:space="preserve">- MT local p95 &lt; 200 ms para frases cortas en desktop.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acklog-recomendado-top-30"/>
    <w:p>
      <w:pPr>
        <w:pStyle w:val="Heading2"/>
      </w:pPr>
      <w:r>
        <w:t xml:space="preserve">Backlog recomendado (Top 30)</w:t>
      </w:r>
    </w:p>
    <w:p>
      <w:pPr>
        <w:pStyle w:val="FirstParagraph"/>
      </w:pPr>
      <w:r>
        <w:t xml:space="preserve">Ordenado por valor y dependencias (los items 1–10 son “bloqueantes” de aprendizaje/latencia; 11–20 consolidan; 21–30 diferencian).</w:t>
      </w:r>
    </w:p>
    <w:p>
      <w:pPr>
        <w:pStyle w:val="BodyText"/>
      </w:pPr>
      <w:r>
        <w:t xml:space="preserve">1) Telemetría por subtítulo (timings end‑to‑end, sin texto).</w:t>
      </w:r>
      <w:r>
        <w:br/>
      </w:r>
      <w:r>
        <w:t xml:space="preserve">2) Definir SLO: TTFC p50/p95 + caption lag p95 + flicker_rate.</w:t>
      </w:r>
      <w:r>
        <w:br/>
      </w:r>
      <w:r>
        <w:t xml:space="preserve">3) Datachannel dual (hyp unreliable + commit reliable).</w:t>
      </w:r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br/>
      </w:r>
      <w:r>
        <w:t xml:space="preserve">4) Añadir</w:t>
      </w:r>
      <w:r>
        <w:t xml:space="preserve"> </w:t>
      </w:r>
      <w:r>
        <w:rPr>
          <w:rStyle w:val="VerbatimChar"/>
        </w:rPr>
        <w:t xml:space="preserve">caption_id/seq</w:t>
      </w:r>
      <w:r>
        <w:t xml:space="preserve"> </w:t>
      </w:r>
      <w:r>
        <w:t xml:space="preserve">+ dedupe/out‑of‑order handling en el render remoto.</w:t>
      </w:r>
      <w:r>
        <w:br/>
      </w:r>
      <w:r>
        <w:t xml:space="preserve">5) Persistencia rooms/telemetry (Redis OSS / SQLite).</w:t>
      </w:r>
      <w:r>
        <w:br/>
      </w:r>
      <w:r>
        <w:t xml:space="preserve">6) Rooms push (WebSocket/SSE) + fallback.</w:t>
      </w:r>
      <w:r>
        <w:br/>
      </w:r>
      <w:r>
        <w:t xml:space="preserve">7) Endpointing configurables + presets (conservador/agresivo).</w:t>
      </w:r>
      <w:r>
        <w:br/>
      </w:r>
      <w:r>
        <w:t xml:space="preserve">8) Implementar estabilización de texto (prefijo confirmado).</w:t>
      </w:r>
      <w:r>
        <w:br/>
      </w:r>
      <w:r>
        <w:t xml:space="preserve">9) Benchmark mínimo ASR/MT (Common Voice + FLORES‑200 subset).</w:t>
      </w:r>
      <w:r>
        <w:t xml:space="preserve"> </w:t>
      </w:r>
      <w:hyperlink r:id="rId42">
        <w:r>
          <w:rPr>
            <w:rStyle w:val="Hyperlink"/>
          </w:rPr>
          <w:t xml:space="preserve">[55]</w:t>
        </w:r>
      </w:hyperlink>
      <w:r>
        <w:br/>
      </w:r>
      <w:r>
        <w:t xml:space="preserve">10) E2E test automatizado (2 browsers + audio fixture + captions).</w:t>
      </w:r>
      <w:r>
        <w:br/>
      </w:r>
      <w:r>
        <w:t xml:space="preserve">11) Pre‑check real: getStats + RTT/jitter/loss + ICE basic.</w:t>
      </w:r>
      <w:r>
        <w:t xml:space="preserve"> </w:t>
      </w:r>
      <w:hyperlink r:id="rId44">
        <w:r>
          <w:rPr>
            <w:rStyle w:val="Hyperlink"/>
          </w:rPr>
          <w:t xml:space="preserve">[44]</w:t>
        </w:r>
      </w:hyperlink>
      <w:r>
        <w:br/>
      </w:r>
      <w:r>
        <w:t xml:space="preserve">12) Integrar Vosk como backend ASR streaming (feature flag).</w:t>
      </w:r>
      <w:r>
        <w:t xml:space="preserve"> </w:t>
      </w:r>
      <w:hyperlink r:id="rId47">
        <w:r>
          <w:rPr>
            <w:rStyle w:val="Hyperlink"/>
          </w:rPr>
          <w:t xml:space="preserve">[39]</w:t>
        </w:r>
      </w:hyperlink>
      <w:r>
        <w:br/>
      </w:r>
      <w:r>
        <w:t xml:space="preserve">13) Integrar Marian MT (server) con 2–3 pares críticos (p. ej. es↔en, es↔fr).</w:t>
      </w:r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  <w:r>
        <w:br/>
      </w:r>
      <w:r>
        <w:t xml:space="preserve">14) Cache de traducción por prefijo + micro‑batch.</w:t>
      </w:r>
      <w:r>
        <w:br/>
      </w:r>
      <w:r>
        <w:t xml:space="preserve">15) Control de carga: colas no bloqueantes + backpressure a captura audio.</w:t>
      </w:r>
      <w:r>
        <w:br/>
      </w:r>
      <w:r>
        <w:t xml:space="preserve">16) Rate limiting + auth hardening para endpoints.</w:t>
      </w:r>
      <w:r>
        <w:br/>
      </w:r>
      <w:r>
        <w:t xml:space="preserve">17) Política de retención y “privacy mode” (no texto/logs).</w:t>
      </w:r>
      <w:r>
        <w:br/>
      </w:r>
      <w:r>
        <w:t xml:space="preserve">18) Export transcript (VTT/SRT) + panel transcripción completo (UX).</w:t>
      </w:r>
      <w:r>
        <w:t xml:space="preserve"> </w:t>
      </w:r>
      <w:hyperlink r:id="rId24">
        <w:r>
          <w:rPr>
            <w:rStyle w:val="Hyperlink"/>
          </w:rPr>
          <w:t xml:space="preserve">[57]</w:t>
        </w:r>
      </w:hyperlink>
      <w:r>
        <w:br/>
      </w:r>
      <w:r>
        <w:t xml:space="preserve">19) Ajustes UX por perfil: “mostrar hipótesis sí/no”.</w:t>
      </w:r>
      <w:r>
        <w:br/>
      </w:r>
      <w:r>
        <w:t xml:space="preserve">20) Perfil de red en tests (pérdida/jitter) y criterio de “release gate”.</w:t>
      </w:r>
      <w:r>
        <w:br/>
      </w:r>
      <w:r>
        <w:t xml:space="preserve">21) Soporte de “bot integration” (B2B) como vía de entrada (moonshot).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22) On‑device MT con Bergamot.</w:t>
      </w:r>
      <w:r>
        <w:t xml:space="preserve"> </w:t>
      </w:r>
      <w:hyperlink r:id="rId32">
        <w:r>
          <w:rPr>
            <w:rStyle w:val="Hyperlink"/>
          </w:rPr>
          <w:t xml:space="preserve">[58]</w:t>
        </w:r>
      </w:hyperlink>
      <w:r>
        <w:br/>
      </w:r>
      <w:r>
        <w:t xml:space="preserve">23) Selección automática de modelo (CPU vs GPU) por benchmark local.</w:t>
      </w:r>
      <w:r>
        <w:br/>
      </w:r>
      <w:r>
        <w:t xml:space="preserve">24) Modo SFU (Jitsi/mediasoup) con feature flag si se abre multiparty.</w:t>
      </w:r>
      <w:r>
        <w:t xml:space="preserve"> </w:t>
      </w:r>
      <w:hyperlink r:id="rId51">
        <w:r>
          <w:rPr>
            <w:rStyle w:val="Hyperlink"/>
          </w:rPr>
          <w:t xml:space="preserve">[59]</w:t>
        </w:r>
      </w:hyperlink>
      <w:r>
        <w:br/>
      </w:r>
      <w:r>
        <w:t xml:space="preserve">25) E2EE con insertable streams (si SFU).</w:t>
      </w:r>
      <w:r>
        <w:t xml:space="preserve"> </w:t>
      </w:r>
      <w:hyperlink r:id="rId53">
        <w:r>
          <w:rPr>
            <w:rStyle w:val="Hyperlink"/>
          </w:rPr>
          <w:t xml:space="preserve">[47]</w:t>
        </w:r>
      </w:hyperlink>
      <w:r>
        <w:br/>
      </w:r>
      <w:r>
        <w:t xml:space="preserve">26) Eliminación de dependencias “dev only” y packaging reproducible.</w:t>
      </w:r>
      <w:r>
        <w:br/>
      </w:r>
      <w:r>
        <w:t xml:space="preserve">27) Observabilidad OSS: Prometheus exporter + dashboards básicos.</w:t>
      </w:r>
      <w:r>
        <w:br/>
      </w:r>
      <w:r>
        <w:t xml:space="preserve">28) “Cost dashboard” (CPU/GPU seconds, €/min estimado).</w:t>
      </w:r>
      <w:r>
        <w:br/>
      </w:r>
      <w:r>
        <w:t xml:space="preserve">29) Model management: descarga, versionado y checksum de modelos.</w:t>
      </w:r>
      <w:r>
        <w:br/>
      </w:r>
      <w:r>
        <w:t xml:space="preserve">30) Programa de evaluación humana (MOS/adequacy) con 20–50 clips por par de idiomas.</w:t>
      </w:r>
    </w:p>
    <w:p>
      <w:r>
        <w:pict>
          <v:rect style="width:0;height:1.5pt" o:hralign="center" o:hrstd="t" o:hr="t"/>
        </w:pict>
      </w:r>
    </w:p>
    <w:bookmarkEnd w:id="63"/>
    <w:bookmarkStart w:id="69" w:name="apéndices"/>
    <w:p>
      <w:pPr>
        <w:pStyle w:val="Heading2"/>
      </w:pPr>
      <w:r>
        <w:t xml:space="preserve">Apéndices</w:t>
      </w:r>
    </w:p>
    <w:bookmarkStart w:id="64" w:name="checklist-de-pruebas-e2e-de-latencia"/>
    <w:p>
      <w:pPr>
        <w:pStyle w:val="Heading3"/>
      </w:pPr>
      <w:r>
        <w:t xml:space="preserve">Checklist de pruebas E2E de latencia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TTFC</w:t>
      </w:r>
      <w:r>
        <w:t xml:space="preserve">: reproducir audio fixture (5–10 s) y medir TTFC remoto.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Caption lag p95</w:t>
      </w:r>
      <w:r>
        <w:t xml:space="preserve">: sesión de 2 min con habla continua.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Red mala</w:t>
      </w:r>
      <w:r>
        <w:t xml:space="preserve">: 2% pérdida + 100 ms jitter → medir degradación (p95) y reconexiones.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Mobile profile</w:t>
      </w:r>
      <w:r>
        <w:t xml:space="preserve">: CPU throttling (x4) + red 4G simulada.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Chaos</w:t>
      </w:r>
      <w:r>
        <w:t xml:space="preserve">: restart backend durante llamada (debe degradar sin colapsar; rooms/telemetry no deben romper pairing futuro).</w:t>
      </w:r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Datachannel stress</w:t>
      </w:r>
      <w:r>
        <w:t xml:space="preserve">: 50 msgs/s hipótesis; commits 1–2/s; no debe crecer cola.</w:t>
      </w:r>
    </w:p>
    <w:bookmarkEnd w:id="64"/>
    <w:bookmarkStart w:id="65" w:name="checklist-de-privacidadseguridad"/>
    <w:p>
      <w:pPr>
        <w:pStyle w:val="Heading3"/>
      </w:pPr>
      <w:r>
        <w:t xml:space="preserve">Checklist de privacidad/seguridad</w:t>
      </w:r>
    </w:p>
    <w:p>
      <w:pPr>
        <w:pStyle w:val="Compact"/>
        <w:numPr>
          <w:ilvl w:val="0"/>
          <w:numId w:val="1001"/>
        </w:numPr>
      </w:pPr>
      <w:r>
        <w:t xml:space="preserve">¿Se envía vídeo al servidor? (objetivo: no, P2P).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t xml:space="preserve">¿Se almacena audio? (objetivo: no).</w:t>
      </w:r>
    </w:p>
    <w:p>
      <w:pPr>
        <w:pStyle w:val="Compact"/>
        <w:numPr>
          <w:ilvl w:val="0"/>
          <w:numId w:val="1001"/>
        </w:numPr>
      </w:pPr>
      <w:r>
        <w:t xml:space="preserve">Telemetría: ¿incluye texto? (por defecto no) + ¿retención clara?</w:t>
      </w:r>
    </w:p>
    <w:p>
      <w:pPr>
        <w:pStyle w:val="Compact"/>
        <w:numPr>
          <w:ilvl w:val="0"/>
          <w:numId w:val="1001"/>
        </w:numPr>
      </w:pPr>
      <w:r>
        <w:t xml:space="preserve">Tokens + rate limits en endpoints (rooms/telemetry).</w:t>
      </w:r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01"/>
        </w:numPr>
      </w:pPr>
      <w:r>
        <w:t xml:space="preserve">Si SFU: ¿E2EE con insertable streams? (opcional)</w:t>
      </w:r>
      <w:r>
        <w:t xml:space="preserve"> </w:t>
      </w:r>
      <w:hyperlink r:id="rId53">
        <w:r>
          <w:rPr>
            <w:rStyle w:val="Hyperlink"/>
          </w:rPr>
          <w:t xml:space="preserve">[47]</w:t>
        </w:r>
      </w:hyperlink>
    </w:p>
    <w:bookmarkEnd w:id="65"/>
    <w:bookmarkStart w:id="66" w:name="X6eb542e58fd99114ea3e0ada0def968df9babad"/>
    <w:p>
      <w:pPr>
        <w:pStyle w:val="Heading3"/>
      </w:pPr>
      <w:r>
        <w:t xml:space="preserve">Plan mínimo de benchmark (datasets + métricas)</w:t>
      </w:r>
    </w:p>
    <w:p>
      <w:pPr>
        <w:pStyle w:val="FirstParagraph"/>
      </w:pPr>
      <w:r>
        <w:rPr>
          <w:b/>
          <w:bCs/>
        </w:rPr>
        <w:t xml:space="preserve">ASR (WER/CER).</w:t>
      </w:r>
      <w:r>
        <w:t xml:space="preserve"> </w:t>
      </w:r>
      <w:r>
        <w:t xml:space="preserve">- Dataset:</w:t>
      </w:r>
      <w:r>
        <w:t xml:space="preserve"> </w:t>
      </w:r>
      <w:r>
        <w:rPr>
          <w:b/>
          <w:bCs/>
        </w:rPr>
        <w:t xml:space="preserve">Mozilla Common Voice</w:t>
      </w:r>
      <w:r>
        <w:t xml:space="preserve"> </w:t>
      </w:r>
      <w:r>
        <w:t xml:space="preserve">(multilingüe, abierto; releases regulares).</w:t>
      </w:r>
      <w:r>
        <w:t xml:space="preserve"> </w:t>
      </w:r>
      <w:hyperlink r:id="rId42">
        <w:r>
          <w:rPr>
            <w:rStyle w:val="Hyperlink"/>
          </w:rPr>
          <w:t xml:space="preserve">[60]</w:t>
        </w:r>
      </w:hyperlink>
      <w:r>
        <w:br/>
      </w:r>
      <w:r>
        <w:t xml:space="preserve">- Protocolo: seleccionar 2–3 idiomas target + acentos relevantes; 2–5 h por idioma para test (si existe).</w:t>
      </w:r>
      <w:r>
        <w:br/>
      </w:r>
      <w:r>
        <w:t xml:space="preserve">- Métrica: WER (y CER para idiomas con tokenización difícil).</w:t>
      </w:r>
      <w:r>
        <w:br/>
      </w:r>
      <w:r>
        <w:t xml:space="preserve">- Report: WER por condición (ruido/silencio, móvil/desktop).</w:t>
      </w:r>
    </w:p>
    <w:p>
      <w:pPr>
        <w:pStyle w:val="BodyText"/>
      </w:pPr>
      <w:r>
        <w:rPr>
          <w:b/>
          <w:bCs/>
        </w:rPr>
        <w:t xml:space="preserve">MT (chrF/spBLEU/BLEU).</w:t>
      </w:r>
      <w:r>
        <w:t xml:space="preserve"> </w:t>
      </w:r>
      <w:r>
        <w:t xml:space="preserve">- Dataset:</w:t>
      </w:r>
      <w:r>
        <w:t xml:space="preserve"> </w:t>
      </w:r>
      <w:r>
        <w:rPr>
          <w:b/>
          <w:bCs/>
        </w:rPr>
        <w:t xml:space="preserve">FLORES‑200</w:t>
      </w:r>
      <w:r>
        <w:t xml:space="preserve"> </w:t>
      </w:r>
      <w:r>
        <w:t xml:space="preserve">(dataset card público).</w:t>
      </w:r>
      <w:r>
        <w:t xml:space="preserve"> </w:t>
      </w:r>
      <w:hyperlink r:id="rId43">
        <w:r>
          <w:rPr>
            <w:rStyle w:val="Hyperlink"/>
          </w:rPr>
          <w:t xml:space="preserve">[61]</w:t>
        </w:r>
      </w:hyperlink>
      <w:r>
        <w:br/>
      </w:r>
      <w:r>
        <w:t xml:space="preserve">- Protocolo: subset de pares de idiomas del producto; evaluar</w:t>
      </w:r>
      <w:r>
        <w:t xml:space="preserve"> </w:t>
      </w:r>
      <w:r>
        <w:rPr>
          <w:rStyle w:val="VerbatimChar"/>
        </w:rPr>
        <w:t xml:space="preserve">chrF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spBLEU</w:t>
      </w:r>
      <w:r>
        <w:t xml:space="preserve"> </w:t>
      </w:r>
      <w:r>
        <w:t xml:space="preserve">(si se usa).</w:t>
      </w:r>
      <w:r>
        <w:br/>
      </w:r>
      <w:r>
        <w:t xml:space="preserve">- Métrica de producto: “adequacy humana” (mini test: 200 frases).</w:t>
      </w:r>
    </w:p>
    <w:bookmarkEnd w:id="66"/>
    <w:bookmarkStart w:id="67" w:name="preguntas-abiertas-si-quedan"/>
    <w:p>
      <w:pPr>
        <w:pStyle w:val="Heading3"/>
      </w:pPr>
      <w:r>
        <w:t xml:space="preserve">Preguntas abiertas (si quedan)</w:t>
      </w:r>
    </w:p>
    <w:p>
      <w:pPr>
        <w:pStyle w:val="FirstParagraph"/>
      </w:pPr>
      <w:r>
        <w:t xml:space="preserve">1) ¿Producto comercial (SaaS) o demo/estudio? Esto decide si se pueden usar modelos CC‑BY‑NC (NLLB/MMS) o quedan descartados para producción.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2) ¿Idiomas iniciales? (define selección de modelos OPUS‑MT, tuning VAD y preset de endpointing).</w:t>
      </w:r>
      <w:r>
        <w:br/>
      </w:r>
      <w:r>
        <w:t xml:space="preserve">3) ¿Objetivo de latencia (SLO) realista para móvil? (p95) y qué degradación aceptas: más latencia vs menos flicker.</w:t>
      </w:r>
      <w:r>
        <w:br/>
      </w:r>
      <w:r>
        <w:t xml:space="preserve">4) ¿Se requiere multiparty en roadmap? Si sí, SFU entra antes.</w:t>
      </w:r>
    </w:p>
    <w:bookmarkEnd w:id="67"/>
    <w:bookmarkStart w:id="68" w:name="pase-final-de-coherencia-obligatorio"/>
    <w:p>
      <w:pPr>
        <w:pStyle w:val="Heading3"/>
      </w:pPr>
      <w:r>
        <w:t xml:space="preserve">Pase final de coherencia (obligatorio)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Premisa OSS/low‑cost</w:t>
      </w:r>
      <w:r>
        <w:t xml:space="preserve">: el plan prioriza P2P (coste media ≈0), Vosk (streaming, OSS), Marian/OPUS‑MT (OSS y licencias comerciales disponibles), Bergamot para MT local, y observabilidad OSS.</w:t>
      </w:r>
      <w:r>
        <w:t xml:space="preserve"> </w:t>
      </w:r>
      <w:hyperlink r:id="rId47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Cada iniciativa tiene métricas de éxito</w:t>
      </w:r>
      <w:r>
        <w:t xml:space="preserve">: se definen TTFC, caption lag p50/p95, flicker_rate, WER/CER, chrF/BLEU, call_success_rate y coste/minuto como criterios mínimos.</w:t>
      </w:r>
      <w:r>
        <w:t xml:space="preserve"> </w:t>
      </w:r>
      <w:hyperlink r:id="rId43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Reducción de latencia incremental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Fase 0 mide y elimina overhead evidente (polling/datachannel).</w:t>
      </w:r>
    </w:p>
    <w:p>
      <w:pPr>
        <w:pStyle w:val="Compact"/>
        <w:numPr>
          <w:ilvl w:val="0"/>
          <w:numId w:val="1002"/>
        </w:numPr>
      </w:pPr>
      <w:r>
        <w:t xml:space="preserve">Fase 1 estabiliza (persistencia + push + stabilization).</w:t>
      </w:r>
    </w:p>
    <w:p>
      <w:pPr>
        <w:pStyle w:val="Compact"/>
        <w:numPr>
          <w:ilvl w:val="0"/>
          <w:numId w:val="1002"/>
        </w:numPr>
      </w:pPr>
      <w:r>
        <w:t xml:space="preserve">Fase 2 ataca el core (VAD/endpointing + ASR/MT optimizados).</w:t>
      </w:r>
    </w:p>
    <w:p>
      <w:pPr>
        <w:pStyle w:val="Compact"/>
        <w:numPr>
          <w:ilvl w:val="0"/>
          <w:numId w:val="1002"/>
        </w:numPr>
      </w:pPr>
      <w:r>
        <w:t xml:space="preserve">Fase 3 escala y endurece (pre‑check real, SFU opcional, E2EE opcional).</w:t>
      </w:r>
      <w:r>
        <w:br/>
      </w:r>
      <w:r>
        <w:t xml:space="preserve">Esto asegura mejora progresiva sin “big bang”.</w:t>
      </w:r>
    </w:p>
    <w:bookmarkEnd w:id="68"/>
    <w:bookmarkEnd w:id="69"/>
    <w:bookmarkEnd w:id="70"/>
    <w:bookmarkEnd w:id="71"/>
    <w:p>
      <w:r>
        <w:pict>
          <v:rect style="width:0;height:1.5pt" o:hralign="center" o:hrstd="t" o:hr="t"/>
        </w:pict>
      </w:r>
    </w:p>
    <w:bookmarkStart w:id="72" w:name="citations"/>
    <w:p>
      <w:pPr>
        <w:pStyle w:val="FirstParagraph"/>
      </w:pP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feat(ux): implement feature 4 with room links and pre-call checks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https://github.com/ToniIAPro73/Anclora_Linguo_CAM/commit/5171ae0b2b64ff9fd74ee4b1aa6ffa31426eb7e1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feat(observability): implement feature 6 with telemetry events and operational summaries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https://github.com/ToniIAPro73/Anclora_Linguo_CAM/commit/5ac30e9e7e5aea3d39e4d0ce99a1b6f949b316c7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fix(quality): implement feature 5 with recording stability and maintainability tests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https://github.com/ToniIAPro73/Anclora_Linguo_CAM/commit/e17cc8971bb15fc09297d988f6bdef345386a1ce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  <w:r>
        <w:t xml:space="preserve"> </w:t>
      </w:r>
      <w:hyperlink r:id="rId24">
        <w:r>
          <w:rPr>
            <w:rStyle w:val="Hyperlink"/>
          </w:rPr>
          <w:t xml:space="preserve">[29]</w:t>
        </w:r>
      </w:hyperlink>
      <w:r>
        <w:t xml:space="preserve"> </w:t>
      </w:r>
      <w:hyperlink r:id="rId24">
        <w:r>
          <w:rPr>
            <w:rStyle w:val="Hyperlink"/>
          </w:rPr>
          <w:t xml:space="preserve">[48]</w:t>
        </w:r>
      </w:hyperlink>
      <w:r>
        <w:t xml:space="preserve"> </w:t>
      </w:r>
      <w:hyperlink r:id="rId24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Bridge the language gap and connect people with Zoom translated captions | Zoom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https://www.zoom.com/en/blog/translated-captions/?utm_source=chatgpt.com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facebook/nllb-200-distilled-600M · Hugging Face</w:t>
      </w:r>
    </w:p>
    <w:p>
      <w:pPr>
        <w:pStyle w:val="BodyText"/>
      </w:pPr>
      <w:hyperlink r:id="rId25">
        <w:r>
          <w:rPr>
            <w:rStyle w:val="Hyperlink"/>
          </w:rPr>
          <w:t xml:space="preserve">https://huggingface.co/facebook/nllb-200-distilled-600M?utm_source=chatgpt.com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t xml:space="preserve"> </w:t>
      </w:r>
      <w:hyperlink r:id="rId26">
        <w:r>
          <w:rPr>
            <w:rStyle w:val="Hyperlink"/>
          </w:rPr>
          <w:t xml:space="preserve">[51]</w:t>
        </w:r>
      </w:hyperlink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Marian :: Documentation</w:t>
      </w:r>
    </w:p>
    <w:p>
      <w:pPr>
        <w:pStyle w:val="BodyText"/>
      </w:pPr>
      <w:hyperlink r:id="rId26">
        <w:r>
          <w:rPr>
            <w:rStyle w:val="Hyperlink"/>
          </w:rPr>
          <w:t xml:space="preserve">https://marian-nmt.github.io/docs/?utm_source=chatgpt.com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WebRTC: Real-Time Communication in Browsers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https://www.w3.org/TR/webrtc/?utm_source=chatgpt.com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fix(rooms): accept full invite URLs in room input to prevent timeout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https://github.com/ToniIAPro73/Anclora_Linguo_CAM/commit/56b1d61f2a1a6879054f81cb27e7618f25b48936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RTCInboundRtpStreamStats: jitterBufferDelay property - Web APIs | MDN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https://developer.mozilla.org/en-US/docs/Web/API/RTCInboundRtpStreamStats/jitterBufferDelay?utm_source=chatgpt.com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2">
        <w:r>
          <w:rPr>
            <w:rStyle w:val="Hyperlink"/>
          </w:rPr>
          <w:t xml:space="preserve">[34]</w:t>
        </w:r>
      </w:hyperlink>
      <w:r>
        <w:t xml:space="preserve"> </w:t>
      </w:r>
      <w:hyperlink r:id="rId32">
        <w:r>
          <w:rPr>
            <w:rStyle w:val="Hyperlink"/>
          </w:rPr>
          <w:t xml:space="preserve">[49]</w:t>
        </w:r>
      </w:hyperlink>
      <w:r>
        <w:t xml:space="preserve"> </w:t>
      </w:r>
      <w:hyperlink r:id="rId32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Bergamot - a project to add and improve client-side machine translation in a web browser</w:t>
      </w:r>
    </w:p>
    <w:p>
      <w:pPr>
        <w:pStyle w:val="BodyText"/>
      </w:pPr>
      <w:hyperlink r:id="rId32">
        <w:r>
          <w:rPr>
            <w:rStyle w:val="Hyperlink"/>
          </w:rPr>
          <w:t xml:space="preserve">https://browser.mt/?utm_source=chatgpt.com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Google Workspace Updates: Google Meet adds 52 new languages to translated captions and 11 more languages for closed captions</w:t>
      </w:r>
    </w:p>
    <w:p>
      <w:pPr>
        <w:pStyle w:val="BodyText"/>
      </w:pPr>
      <w:hyperlink r:id="rId33">
        <w:r>
          <w:rPr>
            <w:rStyle w:val="Hyperlink"/>
          </w:rPr>
          <w:t xml:space="preserve">https://workspaceupdates.googleblog.com/2024/06/more-languages-for-captions-and-translated-captions-in-google-meet.html?utm_source=chatgpt.com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[23]</w:t>
        </w:r>
      </w:hyperlink>
      <w:r>
        <w:t xml:space="preserve"> </w:t>
      </w:r>
      <w:hyperlink r:id="rId3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Use live captions in Microsoft Teams meetings - Microsoft Support</w:t>
      </w:r>
    </w:p>
    <w:p>
      <w:pPr>
        <w:pStyle w:val="BodyText"/>
      </w:pPr>
      <w:hyperlink r:id="rId34">
        <w:r>
          <w:rPr>
            <w:rStyle w:val="Hyperlink"/>
          </w:rPr>
          <w:t xml:space="preserve">https://support.microsoft.com/en-us/office/use-live-captions-in-microsoft-teams-meetings-4be2d304-f675-4b57-8347-cbd000a21260?utm_source=chatgpt.com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hyperlink r:id="rId35">
        <w:r>
          <w:rPr>
            <w:rStyle w:val="Hyperlink"/>
          </w:rPr>
          <w:t xml:space="preserve">[31]</w:t>
        </w:r>
      </w:hyperlink>
      <w:r>
        <w:t xml:space="preserve"> </w:t>
      </w:r>
      <w:hyperlink r:id="rId35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Show real-time translation and transcription in meetings and webinars</w:t>
      </w:r>
    </w:p>
    <w:p>
      <w:pPr>
        <w:pStyle w:val="BodyText"/>
      </w:pPr>
      <w:hyperlink r:id="rId35">
        <w:r>
          <w:rPr>
            <w:rStyle w:val="Hyperlink"/>
          </w:rPr>
          <w:t xml:space="preserve">https://help.webex.com/article/7dzhht/Real-Time-Translation-in-Webex-Meetings?utm_source=chatgpt.com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KUDO | The #1 Platform for Live Speech Translation &amp; Captions</w:t>
      </w:r>
    </w:p>
    <w:p>
      <w:pPr>
        <w:pStyle w:val="BodyText"/>
      </w:pPr>
      <w:hyperlink r:id="rId36">
        <w:r>
          <w:rPr>
            <w:rStyle w:val="Hyperlink"/>
          </w:rPr>
          <w:t xml:space="preserve">https://kudo.ai/?utm_source=chatgpt.com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Closed Captions &amp; Subtitles for Multilingual Events | Interprefy AI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https://www.interprefy.com/solutions/multilingual-live-captions-and-subtitles/automatic-captioning?utm_source=chatgpt.com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You Can Now Turn on Scrolling Live Captions When You Make a Skype Call</w:t>
      </w:r>
    </w:p>
    <w:p>
      <w:pPr>
        <w:pStyle w:val="BodyText"/>
      </w:pPr>
      <w:hyperlink r:id="rId38">
        <w:r>
          <w:rPr>
            <w:rStyle w:val="Hyperlink"/>
          </w:rPr>
          <w:t xml:space="preserve">https://time.com/5470084/skype-captions-subtitles-microsoft/?utm_source=chatgpt.com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[35]</w:t>
        </w:r>
      </w:hyperlink>
      <w:r>
        <w:t xml:space="preserve"> </w:t>
      </w:r>
      <w:hyperlink r:id="rId42">
        <w:r>
          <w:rPr>
            <w:rStyle w:val="Hyperlink"/>
          </w:rPr>
          <w:t xml:space="preserve">[55]</w:t>
        </w:r>
      </w:hyperlink>
      <w:r>
        <w:t xml:space="preserve"> </w:t>
      </w:r>
      <w:hyperlink r:id="rId42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Platform and Dataset - Mozilla Foundation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https://www.mozillafoundation.org/en/common-voice/platform-and-dataset/?utm_source=chatgpt.com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[36]</w:t>
        </w:r>
      </w:hyperlink>
      <w:r>
        <w:t xml:space="preserve"> </w:t>
      </w:r>
      <w:hyperlink r:id="rId43">
        <w:r>
          <w:rPr>
            <w:rStyle w:val="Hyperlink"/>
          </w:rPr>
          <w:t xml:space="preserve">[61]</w:t>
        </w:r>
      </w:hyperlink>
      <w:r>
        <w:t xml:space="preserve"> </w:t>
      </w:r>
      <w:hyperlink r:id="rId43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facebook/flores · Datasets at Hugging Face</w:t>
      </w:r>
    </w:p>
    <w:p>
      <w:pPr>
        <w:pStyle w:val="BodyText"/>
      </w:pPr>
      <w:hyperlink r:id="rId43">
        <w:r>
          <w:rPr>
            <w:rStyle w:val="Hyperlink"/>
          </w:rPr>
          <w:t xml:space="preserve">https://huggingface.co/datasets/facebook/flores?utm_source=chatgpt.com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[37]</w:t>
        </w:r>
      </w:hyperlink>
      <w:r>
        <w:t xml:space="preserve"> </w:t>
      </w:r>
      <w:hyperlink r:id="rId4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RTCRemoteInboundRtpStreamStats - Web APIs | MDN</w:t>
      </w:r>
    </w:p>
    <w:p>
      <w:pPr>
        <w:pStyle w:val="BodyText"/>
      </w:pPr>
      <w:hyperlink r:id="rId44">
        <w:r>
          <w:rPr>
            <w:rStyle w:val="Hyperlink"/>
          </w:rPr>
          <w:t xml:space="preserve">https://developer.mozilla.org/en-US/docs/Web/API/RTCRemoteInboundRtpStreamStats?utm_source=chatgpt.com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[38]</w:t>
        </w:r>
      </w:hyperlink>
      <w:r>
        <w:t xml:space="preserve"> </w:t>
      </w:r>
      <w:hyperlink r:id="rId47">
        <w:r>
          <w:rPr>
            <w:rStyle w:val="Hyperlink"/>
          </w:rPr>
          <w:t xml:space="preserve">[39]</w:t>
        </w:r>
      </w:hyperlink>
      <w:r>
        <w:t xml:space="preserve"> </w:t>
      </w:r>
      <w:hyperlink r:id="rId47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VOSK Offline Speech Recognition API</w:t>
      </w:r>
    </w:p>
    <w:p>
      <w:pPr>
        <w:pStyle w:val="BodyText"/>
      </w:pPr>
      <w:hyperlink r:id="rId47">
        <w:r>
          <w:rPr>
            <w:rStyle w:val="Hyperlink"/>
          </w:rPr>
          <w:t xml:space="preserve">https://alphacephei.com/vosk/?utm_source=chatgpt.com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Ti presentiamo Whisper | OpenAI</w:t>
      </w:r>
    </w:p>
    <w:p>
      <w:pPr>
        <w:pStyle w:val="BodyText"/>
      </w:pPr>
      <w:hyperlink r:id="rId48">
        <w:r>
          <w:rPr>
            <w:rStyle w:val="Hyperlink"/>
          </w:rPr>
          <w:t xml:space="preserve">https://openai.com/it-IT/index/whisper/?utm_source=chatgpt.com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Helsinki-NLP/opus-mt-tc-big-de-es · Hugging Face</w:t>
      </w:r>
    </w:p>
    <w:p>
      <w:pPr>
        <w:pStyle w:val="BodyText"/>
      </w:pPr>
      <w:hyperlink r:id="rId49">
        <w:r>
          <w:rPr>
            <w:rStyle w:val="Hyperlink"/>
          </w:rPr>
          <w:t xml:space="preserve">https://huggingface.co/Helsinki-NLP/opus-mt-tc-big-de-es?utm_source=chatgpt.com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[45]</w:t>
        </w:r>
      </w:hyperlink>
      <w:r>
        <w:t xml:space="preserve"> </w:t>
      </w:r>
      <w:hyperlink r:id="rId5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Jitsi Videobridge | Video Conferencing for Developers</w:t>
      </w:r>
    </w:p>
    <w:p>
      <w:pPr>
        <w:pStyle w:val="BodyText"/>
      </w:pPr>
      <w:hyperlink r:id="rId51">
        <w:r>
          <w:rPr>
            <w:rStyle w:val="Hyperlink"/>
          </w:rPr>
          <w:t xml:space="preserve">https://jitsi.org/jitsi-videobridge?utm_source=chatgpt.com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mediasoup :: Overview</w:t>
      </w:r>
    </w:p>
    <w:p>
      <w:pPr>
        <w:pStyle w:val="BodyText"/>
      </w:pPr>
      <w:hyperlink r:id="rId52">
        <w:r>
          <w:rPr>
            <w:rStyle w:val="Hyperlink"/>
          </w:rPr>
          <w:t xml:space="preserve">https://mediasoup.org/documentation/overview/?utm_source=chatgpt.com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MediaStreamTrack Insertable Media Processing using Streams</w:t>
      </w:r>
    </w:p>
    <w:p>
      <w:pPr>
        <w:pStyle w:val="BodyText"/>
      </w:pPr>
      <w:hyperlink r:id="rId53">
        <w:r>
          <w:rPr>
            <w:rStyle w:val="Hyperlink"/>
          </w:rPr>
          <w:t xml:space="preserve">https://w3c.github.io/mediacapture-transform/?utm_source=chatgpt.com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facebook/mms-lid-1024 · Hugging Face</w:t>
      </w:r>
    </w:p>
    <w:p>
      <w:pPr>
        <w:pStyle w:val="BodyText"/>
      </w:pPr>
      <w:hyperlink r:id="rId55">
        <w:r>
          <w:rPr>
            <w:rStyle w:val="Hyperlink"/>
          </w:rPr>
          <w:t xml:space="preserve">https://huggingface.co/facebook/mms-lid-1024?utm_source=chatgpt.com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Simple peer-to-peer with PeerJS | PeerJS</w:t>
      </w:r>
    </w:p>
    <w:p>
      <w:pPr>
        <w:pStyle w:val="BodyText"/>
      </w:pPr>
      <w:hyperlink r:id="rId58">
        <w:r>
          <w:rPr>
            <w:rStyle w:val="Hyperlink"/>
          </w:rPr>
          <w:t xml:space="preserve">https://peerjs.com/?utm_source=chatgpt.com</w:t>
        </w:r>
      </w:hyperlink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lphacephei.com/vosk/?utm_source=chatgpt.com" TargetMode="External" /><Relationship Type="http://schemas.openxmlformats.org/officeDocument/2006/relationships/hyperlink" Id="rId32" Target="https://browser.mt/?utm_source=chatgpt.com" TargetMode="External" /><Relationship Type="http://schemas.openxmlformats.org/officeDocument/2006/relationships/hyperlink" Id="rId30" Target="https://developer.mozilla.org/en-US/docs/Web/API/RTCInboundRtpStreamStats/jitterBufferDelay?utm_source=chatgpt.com" TargetMode="External" /><Relationship Type="http://schemas.openxmlformats.org/officeDocument/2006/relationships/hyperlink" Id="rId44" Target="https://developer.mozilla.org/en-US/docs/Web/API/RTCRemoteInboundRtpStreamStats?utm_source=chatgpt.com" TargetMode="External" /><Relationship Type="http://schemas.openxmlformats.org/officeDocument/2006/relationships/hyperlink" Id="rId21" Target="https://github.com/ToniIAPro73/Anclora_Linguo_CAM/commit/5171ae0b2b64ff9fd74ee4b1aa6ffa31426eb7e1" TargetMode="External" /><Relationship Type="http://schemas.openxmlformats.org/officeDocument/2006/relationships/hyperlink" Id="rId29" Target="https://github.com/ToniIAPro73/Anclora_Linguo_CAM/commit/56b1d61f2a1a6879054f81cb27e7618f25b48936" TargetMode="External" /><Relationship Type="http://schemas.openxmlformats.org/officeDocument/2006/relationships/hyperlink" Id="rId22" Target="https://github.com/ToniIAPro73/Anclora_Linguo_CAM/commit/5ac30e9e7e5aea3d39e4d0ce99a1b6f949b316c7" TargetMode="External" /><Relationship Type="http://schemas.openxmlformats.org/officeDocument/2006/relationships/hyperlink" Id="rId23" Target="https://github.com/ToniIAPro73/Anclora_Linguo_CAM/commit/e17cc8971bb15fc09297d988f6bdef345386a1ce" TargetMode="External" /><Relationship Type="http://schemas.openxmlformats.org/officeDocument/2006/relationships/hyperlink" Id="rId35" Target="https://help.webex.com/article/7dzhht/Real-Time-Translation-in-Webex-Meetings?utm_source=chatgpt.com" TargetMode="External" /><Relationship Type="http://schemas.openxmlformats.org/officeDocument/2006/relationships/hyperlink" Id="rId49" Target="https://huggingface.co/Helsinki-NLP/opus-mt-tc-big-de-es?utm_source=chatgpt.com" TargetMode="External" /><Relationship Type="http://schemas.openxmlformats.org/officeDocument/2006/relationships/hyperlink" Id="rId43" Target="https://huggingface.co/datasets/facebook/flores?utm_source=chatgpt.com" TargetMode="External" /><Relationship Type="http://schemas.openxmlformats.org/officeDocument/2006/relationships/hyperlink" Id="rId55" Target="https://huggingface.co/facebook/mms-lid-1024?utm_source=chatgpt.com" TargetMode="External" /><Relationship Type="http://schemas.openxmlformats.org/officeDocument/2006/relationships/hyperlink" Id="rId25" Target="https://huggingface.co/facebook/nllb-200-distilled-600M?utm_source=chatgpt.com" TargetMode="External" /><Relationship Type="http://schemas.openxmlformats.org/officeDocument/2006/relationships/hyperlink" Id="rId51" Target="https://jitsi.org/jitsi-videobridge?utm_source=chatgpt.com" TargetMode="External" /><Relationship Type="http://schemas.openxmlformats.org/officeDocument/2006/relationships/hyperlink" Id="rId36" Target="https://kudo.ai/?utm_source=chatgpt.com" TargetMode="External" /><Relationship Type="http://schemas.openxmlformats.org/officeDocument/2006/relationships/hyperlink" Id="rId26" Target="https://marian-nmt.github.io/docs/?utm_source=chatgpt.com" TargetMode="External" /><Relationship Type="http://schemas.openxmlformats.org/officeDocument/2006/relationships/hyperlink" Id="rId52" Target="https://mediasoup.org/documentation/overview/?utm_source=chatgpt.com" TargetMode="External" /><Relationship Type="http://schemas.openxmlformats.org/officeDocument/2006/relationships/hyperlink" Id="rId48" Target="https://openai.com/it-IT/index/whisper/?utm_source=chatgpt.com" TargetMode="External" /><Relationship Type="http://schemas.openxmlformats.org/officeDocument/2006/relationships/hyperlink" Id="rId58" Target="https://peerjs.com/?utm_source=chatgpt.com" TargetMode="External" /><Relationship Type="http://schemas.openxmlformats.org/officeDocument/2006/relationships/hyperlink" Id="rId34" Target="https://support.microsoft.com/en-us/office/use-live-captions-in-microsoft-teams-meetings-4be2d304-f675-4b57-8347-cbd000a21260?utm_source=chatgpt.com" TargetMode="External" /><Relationship Type="http://schemas.openxmlformats.org/officeDocument/2006/relationships/hyperlink" Id="rId38" Target="https://time.com/5470084/skype-captions-subtitles-microsoft/?utm_source=chatgpt.com" TargetMode="External" /><Relationship Type="http://schemas.openxmlformats.org/officeDocument/2006/relationships/hyperlink" Id="rId53" Target="https://w3c.github.io/mediacapture-transform/?utm_source=chatgpt.com" TargetMode="External" /><Relationship Type="http://schemas.openxmlformats.org/officeDocument/2006/relationships/hyperlink" Id="rId33" Target="https://workspaceupdates.googleblog.com/2024/06/more-languages-for-captions-and-translated-captions-in-google-meet.html?utm_source=chatgpt.com" TargetMode="External" /><Relationship Type="http://schemas.openxmlformats.org/officeDocument/2006/relationships/hyperlink" Id="rId37" Target="https://www.interprefy.com/solutions/multilingual-live-captions-and-subtitles/automatic-captioning?utm_source=chatgpt.com" TargetMode="External" /><Relationship Type="http://schemas.openxmlformats.org/officeDocument/2006/relationships/hyperlink" Id="rId42" Target="https://www.mozillafoundation.org/en/common-voice/platform-and-dataset/?utm_source=chatgpt.com" TargetMode="External" /><Relationship Type="http://schemas.openxmlformats.org/officeDocument/2006/relationships/hyperlink" Id="rId27" Target="https://www.w3.org/TR/webrtc/?utm_source=chatgpt.com" TargetMode="External" /><Relationship Type="http://schemas.openxmlformats.org/officeDocument/2006/relationships/hyperlink" Id="rId24" Target="https://www.zoom.com/en/blog/translated-caption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lphacephei.com/vosk/?utm_source=chatgpt.com" TargetMode="External" /><Relationship Type="http://schemas.openxmlformats.org/officeDocument/2006/relationships/hyperlink" Id="rId32" Target="https://browser.mt/?utm_source=chatgpt.com" TargetMode="External" /><Relationship Type="http://schemas.openxmlformats.org/officeDocument/2006/relationships/hyperlink" Id="rId30" Target="https://developer.mozilla.org/en-US/docs/Web/API/RTCInboundRtpStreamStats/jitterBufferDelay?utm_source=chatgpt.com" TargetMode="External" /><Relationship Type="http://schemas.openxmlformats.org/officeDocument/2006/relationships/hyperlink" Id="rId44" Target="https://developer.mozilla.org/en-US/docs/Web/API/RTCRemoteInboundRtpStreamStats?utm_source=chatgpt.com" TargetMode="External" /><Relationship Type="http://schemas.openxmlformats.org/officeDocument/2006/relationships/hyperlink" Id="rId21" Target="https://github.com/ToniIAPro73/Anclora_Linguo_CAM/commit/5171ae0b2b64ff9fd74ee4b1aa6ffa31426eb7e1" TargetMode="External" /><Relationship Type="http://schemas.openxmlformats.org/officeDocument/2006/relationships/hyperlink" Id="rId29" Target="https://github.com/ToniIAPro73/Anclora_Linguo_CAM/commit/56b1d61f2a1a6879054f81cb27e7618f25b48936" TargetMode="External" /><Relationship Type="http://schemas.openxmlformats.org/officeDocument/2006/relationships/hyperlink" Id="rId22" Target="https://github.com/ToniIAPro73/Anclora_Linguo_CAM/commit/5ac30e9e7e5aea3d39e4d0ce99a1b6f949b316c7" TargetMode="External" /><Relationship Type="http://schemas.openxmlformats.org/officeDocument/2006/relationships/hyperlink" Id="rId23" Target="https://github.com/ToniIAPro73/Anclora_Linguo_CAM/commit/e17cc8971bb15fc09297d988f6bdef345386a1ce" TargetMode="External" /><Relationship Type="http://schemas.openxmlformats.org/officeDocument/2006/relationships/hyperlink" Id="rId35" Target="https://help.webex.com/article/7dzhht/Real-Time-Translation-in-Webex-Meetings?utm_source=chatgpt.com" TargetMode="External" /><Relationship Type="http://schemas.openxmlformats.org/officeDocument/2006/relationships/hyperlink" Id="rId49" Target="https://huggingface.co/Helsinki-NLP/opus-mt-tc-big-de-es?utm_source=chatgpt.com" TargetMode="External" /><Relationship Type="http://schemas.openxmlformats.org/officeDocument/2006/relationships/hyperlink" Id="rId43" Target="https://huggingface.co/datasets/facebook/flores?utm_source=chatgpt.com" TargetMode="External" /><Relationship Type="http://schemas.openxmlformats.org/officeDocument/2006/relationships/hyperlink" Id="rId55" Target="https://huggingface.co/facebook/mms-lid-1024?utm_source=chatgpt.com" TargetMode="External" /><Relationship Type="http://schemas.openxmlformats.org/officeDocument/2006/relationships/hyperlink" Id="rId25" Target="https://huggingface.co/facebook/nllb-200-distilled-600M?utm_source=chatgpt.com" TargetMode="External" /><Relationship Type="http://schemas.openxmlformats.org/officeDocument/2006/relationships/hyperlink" Id="rId51" Target="https://jitsi.org/jitsi-videobridge?utm_source=chatgpt.com" TargetMode="External" /><Relationship Type="http://schemas.openxmlformats.org/officeDocument/2006/relationships/hyperlink" Id="rId36" Target="https://kudo.ai/?utm_source=chatgpt.com" TargetMode="External" /><Relationship Type="http://schemas.openxmlformats.org/officeDocument/2006/relationships/hyperlink" Id="rId26" Target="https://marian-nmt.github.io/docs/?utm_source=chatgpt.com" TargetMode="External" /><Relationship Type="http://schemas.openxmlformats.org/officeDocument/2006/relationships/hyperlink" Id="rId52" Target="https://mediasoup.org/documentation/overview/?utm_source=chatgpt.com" TargetMode="External" /><Relationship Type="http://schemas.openxmlformats.org/officeDocument/2006/relationships/hyperlink" Id="rId48" Target="https://openai.com/it-IT/index/whisper/?utm_source=chatgpt.com" TargetMode="External" /><Relationship Type="http://schemas.openxmlformats.org/officeDocument/2006/relationships/hyperlink" Id="rId58" Target="https://peerjs.com/?utm_source=chatgpt.com" TargetMode="External" /><Relationship Type="http://schemas.openxmlformats.org/officeDocument/2006/relationships/hyperlink" Id="rId34" Target="https://support.microsoft.com/en-us/office/use-live-captions-in-microsoft-teams-meetings-4be2d304-f675-4b57-8347-cbd000a21260?utm_source=chatgpt.com" TargetMode="External" /><Relationship Type="http://schemas.openxmlformats.org/officeDocument/2006/relationships/hyperlink" Id="rId38" Target="https://time.com/5470084/skype-captions-subtitles-microsoft/?utm_source=chatgpt.com" TargetMode="External" /><Relationship Type="http://schemas.openxmlformats.org/officeDocument/2006/relationships/hyperlink" Id="rId53" Target="https://w3c.github.io/mediacapture-transform/?utm_source=chatgpt.com" TargetMode="External" /><Relationship Type="http://schemas.openxmlformats.org/officeDocument/2006/relationships/hyperlink" Id="rId33" Target="https://workspaceupdates.googleblog.com/2024/06/more-languages-for-captions-and-translated-captions-in-google-meet.html?utm_source=chatgpt.com" TargetMode="External" /><Relationship Type="http://schemas.openxmlformats.org/officeDocument/2006/relationships/hyperlink" Id="rId37" Target="https://www.interprefy.com/solutions/multilingual-live-captions-and-subtitles/automatic-captioning?utm_source=chatgpt.com" TargetMode="External" /><Relationship Type="http://schemas.openxmlformats.org/officeDocument/2006/relationships/hyperlink" Id="rId42" Target="https://www.mozillafoundation.org/en/common-voice/platform-and-dataset/?utm_source=chatgpt.com" TargetMode="External" /><Relationship Type="http://schemas.openxmlformats.org/officeDocument/2006/relationships/hyperlink" Id="rId27" Target="https://www.w3.org/TR/webrtc/?utm_source=chatgpt.com" TargetMode="External" /><Relationship Type="http://schemas.openxmlformats.org/officeDocument/2006/relationships/hyperlink" Id="rId24" Target="https://www.zoom.com/en/blog/translated-caption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2026-03-06T21:27:44Z</dcterms:created>
  <dcterms:modified xsi:type="dcterms:W3CDTF">2026-03-06T21:27:44Z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