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pacing w:val="300"/>
          <w:sz w:val="22"/>
          <w:szCs w:val="22"/>
        </w:rPr>
        <w:t xml:space="preserve">ANCLORA GROUP</w:t>
      </w:r>
    </w:p>
    <w:p>
      <w:pPr>
        <w:spacing w:before="40" w:after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313F"/>
          <w:sz w:val="44"/>
          <w:szCs w:val="44"/>
        </w:rPr>
        <w:t xml:space="preserve">ANCLORA CONTENT GENERATOR AI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Plan de Desarrollo Integral</w:t>
      </w:r>
    </w:p>
    <w:p>
      <w:pPr>
        <w:pBdr>
          <w:bottom w:val="single" w:color="D4AF37" w:sz="3"/>
        </w:pBdr>
        <w:spacing w:after="300"/>
        <w:jc w:val="center"/>
      </w:pPr>
    </w:p>
    <w:p>
      <w:pPr>
        <w:spacing w:before="40" w:after="4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Basado en los cuadernos NotebookLM: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OpenClaw (5 cuadernos) · Julian Goldie SEO · Víctor Pérez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2EAFC4"/>
          <w:sz w:val="20"/>
          <w:szCs w:val="20"/>
        </w:rPr>
        <w:t xml:space="preserve">Herramientas de ejecución: Antigravity · Claude Code · OpenClaw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Versión 1.0 — Marzo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Autor: Toni (Antonio Ballesteros Alonso) — CTO Anclora Group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Clasificación: 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1. RESUMEN EJECUTIVO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Anclora Content Generator AI es una aplicación de generación de contenido automatizada, basada en RAG (Retrieval-Augmented Generation), diseñada para producir contenido inmobiliario de alta calidad para Anclora Private Estates. La herramienta integra datos de mercado de Mallorca, análisis de micro-zonas y estrategias de posicionamiento para generar automáticamente posts de LinkedIn, artículos de blog, publicaciones de Instagram/Facebook y newsletters.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sistema se construirá utilizando tres herramientas de ejecución complementarias: Antigravity (agentes paralelos especializados por módulo), Claude Code (implementación directa de código en terminal) y OpenClaw (orquestación autónoma con HITL para operaciones críticas). La arquitectura reutiliza componentes validados de Anclora Advisor AI (RAG + pgvector + LangGraph.js) y se nutre de los cuadernos NotebookLM del ecosistema OpenClaw, la estrategia SEO de Julian Goldie y la metodología de contenido de Víctor Pérez.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1.1 Objetivos del Proyecto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Automatizar la generación de contenido multi-canal (Blog, LinkedIn, Instagram, Facebook, Newsletter) con calidad profesional.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Implementar un sistema RAG alimentado con datos inmobiliarios de Mallorca (Idealista, IBESTAT, Registradores) para contexto preciso.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Programar publicaciones automáticas mediante n8n (self-hosted) y APIs de LinkedIn/Meta.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Medir rendimiento con dashboard de métricas, tracking de leads y alertas en tiempo real.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Integrar la aplicación en el ecosistema Anclora Group como producto operativo.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1.2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Next.js 15 + React 19 + Tailwind CSS + shadcn/ui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Backend/API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Next.js API Routes + Vercel Edge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 (PostgreSQL + pgvector + RLS + Auth)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Anthropic Claude API (Sonnet 4 para generación)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Embeddings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Xenova/all-MiniLM-L6-v2 (384 dims) o BGE-M3 (español)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Scheduling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n8n (self-hosted Docker) + Vercel Cron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OAuth/APIs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LinkedIn API (w_member_social) + Meta Graph API v18.0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Deploy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Vercel (frontend) + Docker/Railway (n8n)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Orquestación Agentes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Antigravity (paralelismo) + Claude Code (implementación) + OpenClaw (HITL)</w:t>
            </w:r>
          </w:p>
        </w:tc>
      </w:tr>
    </w:tbl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2. MAPEO DE CUADERNOS NOTEBOOKLM AL DESARROLLO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cuaderno de NotebookLM aporta conocimiento específico que se traduce en componentes, patrones arquitectónicos o estrategias de contenido dentro del Content Generator.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Cuaderno NotebookLM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Aportación al Proyecto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Impactado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OpenClaw: Universal Personal AI Assistant 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Arquitectura de agentes autónomos con HITL. Modelo de monetización por skills. Principios de kill-switch y control transaccional.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Orchestration Layer, HITL Interceptor, Agent Runtime, Content Approval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OpenClaw: Framework Architecture &amp; Agent Workspace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Estructura .antigravity/ para prompts, rules y skills. Modelo SDD (Spec-Driven Development). Delegación a agentes paralelos A-D.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Estructura de proyecto, sistema de templates, delegación de agentes Antigravity (A: DB, B: API, C: Frontend, D: Tests)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OpenClaw: Education, Guides &amp;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Patrones de generación de contenido educativo. Flujos de producción multimedia. Guías de calidad y consistencia.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Content Templates Engine, Quality Validation Rules, Output Format Standards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OpenClaw: Plugins &amp; Platform Integrations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Modelo MCP de integración con plataformas externas. Arquitectura de plugins reutilizables. Conectores OAuth.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LinkedIn Publisher, Meta Publisher, Blog Publisher, n8n Workflows, OAuth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OpenClaw: Core Architecture &amp; Systems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RAG Engine con pgvector. Sistema de embeddings. Chunking semántico. Retrieval con reranking. Seguridad OWASP/GDPR.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RAG Engine, Embeddings Service, Chunking Pipeline, Knowledge Base, RLS Policies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Julian Goldie SEO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Estrategia SEO programático a escala. Topical authority mediante clusters de contenido. Link building automático. Keyword research con IA.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SEO Metadata Generator, Topical Cluster Engine, Internal Linking Automator, Keyword Research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Víctor Pérez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Metodología de contenido para marca personal. Estrategia de pilares de contenido. Copywriting orientado a conversión. Engagement tactics para LinkedIn.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Content Pillars Engine, LinkedIn Engagement Optimizer, CTA Generator, Brand Voice Validator, Storytelling Templates</w:t>
            </w:r>
          </w:p>
        </w:tc>
      </w:tr>
    </w:tbl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3. ARQUITECTURA DEL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3.1 Diagrama de Componentes (Alto Nivel)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sistema se organiza en cinco capas principales, cada una con responsabilidades claramente delimitadas: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Idealista API, IBESTAT, Registradores, RSS Feeds, Manual Upload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Ingestión de datos brutos de mercado inmobiliario de Mallorca y fuentes externas.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Ingestion Pipeline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Scrapers, API Fetchers, RSS Feeds, Manual Upload, Chunking Engine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Procesamiento, limpieza, chunking y generación de embeddings para la base vectorial.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RAG Engine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Embeddings Service, Vector Store (pgvector), Retrieval + Reranking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Búsqueda semántica de contexto relevante para cada generación de contenido.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Content Engine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Blog Generator, LinkedIn Gen, Instagram Gen, Facebook Gen, Newsletter Gen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Generación de contenido mediante Claude API con templates y contexto RAG.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Output Manager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Templates, Scheduling (n8n), Publishing (OAuth APIs), Versioning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Programación, publicación automática y gestión de versiones del contenido.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Metrics Dashboard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Content Performance, Engagement Stats, Lead Attribution, ROI Tracking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Medición de rendimiento, tracking de leads y alertas automáticas.</w:t>
            </w:r>
          </w:p>
        </w:tc>
      </w:tr>
    </w:tbl>
    <w:p>
      <w:pPr>
        <w:spacing w:before="40"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3.2 Modelo de Datos Principal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schema de Supabase (PostgreSQL + pgvector) se organiza en las siguientes tablas críticas: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content_sources: </w:t>
      </w:r>
      <w:r>
        <w:rPr>
          <w:rFonts w:ascii="Arial" w:cs="Arial" w:eastAsia="Arial" w:hAnsi="Arial"/>
          <w:sz w:val="20"/>
          <w:szCs w:val="20"/>
        </w:rPr>
        <w:t xml:space="preserve">Fuentes de datos registradas (Idealista, IBESTAT, RSS, manual).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knowledge_chunks: </w:t>
      </w:r>
      <w:r>
        <w:rPr>
          <w:rFonts w:ascii="Arial" w:cs="Arial" w:eastAsia="Arial" w:hAnsi="Arial"/>
          <w:sz w:val="20"/>
          <w:szCs w:val="20"/>
        </w:rPr>
        <w:t xml:space="preserve">Fragmentos de texto con embeddings vectoriales (384/1024 dims) para búsqueda semántica.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content_templates: </w:t>
      </w:r>
      <w:r>
        <w:rPr>
          <w:rFonts w:ascii="Arial" w:cs="Arial" w:eastAsia="Arial" w:hAnsi="Arial"/>
          <w:sz w:val="20"/>
          <w:szCs w:val="20"/>
        </w:rPr>
        <w:t xml:space="preserve">Plantillas reutilizables por tipo (blog, linkedin, instagram, facebook, newsletter) con system prompts específicos.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generated_content: </w:t>
      </w:r>
      <w:r>
        <w:rPr>
          <w:rFonts w:ascii="Arial" w:cs="Arial" w:eastAsia="Arial" w:hAnsi="Arial"/>
          <w:sz w:val="20"/>
          <w:szCs w:val="20"/>
        </w:rPr>
        <w:t xml:space="preserve">Contenido generado con estado (draft/approved/scheduled/published), metadata de generación y métricas.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scheduled_posts: </w:t>
      </w:r>
      <w:r>
        <w:rPr>
          <w:rFonts w:ascii="Arial" w:cs="Arial" w:eastAsia="Arial" w:hAnsi="Arial"/>
          <w:sz w:val="20"/>
          <w:szCs w:val="20"/>
        </w:rPr>
        <w:t xml:space="preserve">Programación de publicaciones con reintentos, estado y platform_post_id.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content_metrics + lead_tracking: </w:t>
      </w:r>
      <w:r>
        <w:rPr>
          <w:rFonts w:ascii="Arial" w:cs="Arial" w:eastAsia="Arial" w:hAnsi="Arial"/>
          <w:sz w:val="20"/>
          <w:szCs w:val="20"/>
        </w:rPr>
        <w:t xml:space="preserve">Métricas de rendimiento por plataforma y seguimiento de leads con scoring automático.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micro_zones: </w:t>
      </w:r>
      <w:r>
        <w:rPr>
          <w:rFonts w:ascii="Arial" w:cs="Arial" w:eastAsia="Arial" w:hAnsi="Arial"/>
          <w:sz w:val="20"/>
          <w:szCs w:val="20"/>
        </w:rPr>
        <w:t xml:space="preserve">Catálogo de micro-zonas del suroeste de Mallorca con datos de mercado actualizables.</w:t>
      </w:r>
    </w:p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4. PLAN DE FASES DE DESARROLLO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desarrollo se estructura en 6 fases secuenciales con hitos claros. Cada fase se ejecuta mediante agentes Antigravity en paralelo, con Claude Code para implementación directa y OpenClaw para orquestación y aprobación HITL.</w:t>
      </w:r>
    </w:p>
    <w:p>
      <w:pPr>
        <w:spacing w:before="40"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FASE 1: Fundamentos y Perfiles (Semana 1-2)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Herramienta primaria: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 (implementación directa)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Establecer infraestructura base, perfiles sociales optimizados y templates de contenido.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400"/>
        <w:gridCol w:w="25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Inicializar proyecto Next.js 15 + Supabase + Tailwind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 GitHub configurado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Optimizar perfiles LinkedIn, Instagram, Facebook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Perfiles actualizados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Manual +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Crear 5 templates de blog (micro-zona, infraestructura, guía, caso de estudio, lifestyle)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archivos .md templates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Crear 5 templates de LinkedIn (dato impactante, historia, análisis, pregunta, diferenciación)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archivos .md templates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Integrar Google Analytics 4 + eventos personalizados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GA4 operativo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Redactar primeros 10 posts de LinkedIn listos para publicar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posts aprobados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Content Gen (manual)</w:t>
            </w:r>
          </w:p>
        </w:tc>
      </w:tr>
    </w:tbl>
    <w:p>
      <w:pPr>
        <w:spacing w:before="40"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FASE 2: RAG Engine + Content Generator MVP (Semana 3-5)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Herramienta primaria: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Antigravity (4 agentes paralelos A-D)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Construir el motor RAG, el generador de contenido y la interfaz básica.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 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Agent A (DB)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Schema SQL completo: content_sources, knowledge_chunks, content_templates, generated_content, scheduled_posts, content_metrics, micro_zones + funciones pgvector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Migración SQL + seed data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3-4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Agent B (API)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Endpoints: /api/content/generate, /api/content/ingest, /api/content/schedule, /api/metrics/dashboard. RAG Engine (embeddings, chunking, retrieval). Integración Claude API.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12+ API routes funcionales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4-5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Agent C (UI)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 Content Generator: tabs de generación, programación, métricas y base de conocimiento. Formularios de generación con selección de template, micro-zona y contexto.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4+ páginas React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3-4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Agent D (Test)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Tests unitarios para RAG Engine, Content Generator y API routes. Tests de integración para flujo completo de generación.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80+ tests, cobertura 85%+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2-3 horas</w:t>
            </w:r>
          </w:p>
        </w:tc>
      </w:tr>
    </w:tbl>
    <w:p>
      <w:pPr>
        <w:spacing w:before="40"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FASE 3: Scheduling + Métricas + Alertas (Semana 6-7)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Herramienta primaria: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Antigravity (Agents A-D) + Claude Code (n8n config)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Sistema de programación automática, dashboard de métricas y alertas.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ContentScheduler: </w:t>
      </w:r>
      <w:r>
        <w:rPr>
          <w:rFonts w:ascii="Arial" w:cs="Arial" w:eastAsia="Arial" w:hAnsi="Arial"/>
          <w:sz w:val="20"/>
          <w:szCs w:val="20"/>
        </w:rPr>
        <w:t xml:space="preserve">Motor de scheduling con Vercel Cron (cada minuto), reintentos configurables, timezone Europe/Madrid.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MetricsCalculator: </w:t>
      </w:r>
      <w:r>
        <w:rPr>
          <w:rFonts w:ascii="Arial" w:cs="Arial" w:eastAsia="Arial" w:hAnsi="Arial"/>
          <w:sz w:val="20"/>
          <w:szCs w:val="20"/>
        </w:rPr>
        <w:t xml:space="preserve">Cálculo de métricas de engagement, reach, conversión y contenido con snapshots históricos.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LeadTracker: </w:t>
      </w:r>
      <w:r>
        <w:rPr>
          <w:rFonts w:ascii="Arial" w:cs="Arial" w:eastAsia="Arial" w:hAnsi="Arial"/>
          <w:sz w:val="20"/>
          <w:szCs w:val="20"/>
        </w:rPr>
        <w:t xml:space="preserve">Tracking de leads con scoring automático (A/B/C/D/F), pipeline por estado y atribución a contenido.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AlertService: </w:t>
      </w:r>
      <w:r>
        <w:rPr>
          <w:rFonts w:ascii="Arial" w:cs="Arial" w:eastAsia="Arial" w:hAnsi="Arial"/>
          <w:sz w:val="20"/>
          <w:szCs w:val="20"/>
        </w:rPr>
        <w:t xml:space="preserve">Sistema de alertas con reglas configurables, notificaciones Slack/email y panel UI con hook useAlerts.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n8n Workflows: </w:t>
      </w:r>
      <w:r>
        <w:rPr>
          <w:rFonts w:ascii="Arial" w:cs="Arial" w:eastAsia="Arial" w:hAnsi="Arial"/>
          <w:sz w:val="20"/>
          <w:szCs w:val="20"/>
        </w:rPr>
        <w:t xml:space="preserve">Docker self-hosted con workflows para LinkedIn Publisher, Metrics Collector, Weekly Report y Lead Notifications.</w:t>
      </w:r>
    </w:p>
    <w:p>
      <w:pPr>
        <w:spacing w:before="40"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FASE 4: Integración APIs Sociales + OAuth (Semana 8-9)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Herramienta primaria: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Code (OAuth flows) + OpenClaw (HITL para credenciales)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Publicación automática real en LinkedIn, Instagram y Facebook.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OAuth Service: </w:t>
      </w:r>
      <w:r>
        <w:rPr>
          <w:rFonts w:ascii="Arial" w:cs="Arial" w:eastAsia="Arial" w:hAnsi="Arial"/>
          <w:sz w:val="20"/>
          <w:szCs w:val="20"/>
        </w:rPr>
        <w:t xml:space="preserve">Flujo OAuth 2.0 completo para LinkedIn y Meta, con almacenamiento seguro de tokens, renovación automática y alertas de expiración.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LinkedIn Publisher: </w:t>
      </w:r>
      <w:r>
        <w:rPr>
          <w:rFonts w:ascii="Arial" w:cs="Arial" w:eastAsia="Arial" w:hAnsi="Arial"/>
          <w:sz w:val="20"/>
          <w:szCs w:val="20"/>
        </w:rPr>
        <w:t xml:space="preserve">Publicación mediante UGC Posts API (w_member_social scope). Soporte para texto puro, con imagen y con artículo.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Publisher: </w:t>
      </w:r>
      <w:r>
        <w:rPr>
          <w:rFonts w:ascii="Arial" w:cs="Arial" w:eastAsia="Arial" w:hAnsi="Arial"/>
          <w:sz w:val="20"/>
          <w:szCs w:val="20"/>
        </w:rPr>
        <w:t xml:space="preserve">Publicación en Facebook Pages (pages_manage_posts) e Instagram Business (instagram_content_publish, flujo de dos pasos: contenedor + publicación).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Blog Publisher: </w:t>
      </w:r>
      <w:r>
        <w:rPr>
          <w:rFonts w:ascii="Arial" w:cs="Arial" w:eastAsia="Arial" w:hAnsi="Arial"/>
          <w:sz w:val="20"/>
          <w:szCs w:val="20"/>
        </w:rPr>
        <w:t xml:space="preserve">Publicación directa en el blog de Anclora Private Estates (Next.js Markdown/MDX).</w:t>
      </w:r>
    </w:p>
    <w:p>
      <w:pPr>
        <w:spacing w:before="40"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FASE 5: SEO Programático + Optimización de Contenido (Semana 10-11)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Herramienta primaria: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Antigravity (agentes especializados SEO)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Origen del conocimiento: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Cuaderno NotebookLM "Julian Goldie SEO" + "Víctor Pérez"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Topical Cluster Engine: </w:t>
      </w:r>
      <w:r>
        <w:rPr>
          <w:rFonts w:ascii="Arial" w:cs="Arial" w:eastAsia="Arial" w:hAnsi="Arial"/>
          <w:sz w:val="20"/>
          <w:szCs w:val="20"/>
        </w:rPr>
        <w:t xml:space="preserve">Generación automática de clusters temáticos basados en los 7 pilares de contenido (Inteligencia de Mercado, Proyectos, Lifestyle, Guías, Regulación, Tech, Casos de Análisis).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SEO Metadata Generator: </w:t>
      </w:r>
      <w:r>
        <w:rPr>
          <w:rFonts w:ascii="Arial" w:cs="Arial" w:eastAsia="Arial" w:hAnsi="Arial"/>
          <w:sz w:val="20"/>
          <w:szCs w:val="20"/>
        </w:rPr>
        <w:t xml:space="preserve">Generación automática de meta titles, descriptions, Open Graph tags y Schema.org (RealEstateAgent, Article, FAQPage) para cada pieza de contenido.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Linking Automator: </w:t>
      </w:r>
      <w:r>
        <w:rPr>
          <w:rFonts w:ascii="Arial" w:cs="Arial" w:eastAsia="Arial" w:hAnsi="Arial"/>
          <w:sz w:val="20"/>
          <w:szCs w:val="20"/>
        </w:rPr>
        <w:t xml:space="preserve">Sistema de enlazado interno automático entre artículos del blog basado en relevancia semántica (pgvector similarity).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 Voice Validator: </w:t>
      </w:r>
      <w:r>
        <w:rPr>
          <w:rFonts w:ascii="Arial" w:cs="Arial" w:eastAsia="Arial" w:hAnsi="Arial"/>
          <w:sz w:val="20"/>
          <w:szCs w:val="20"/>
        </w:rPr>
        <w:t xml:space="preserve">Validación automática de tono, estilo y consistencia de marca según las guías de Anclora Private Estates.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LinkedIn Engagement Optimizer: </w:t>
      </w:r>
      <w:r>
        <w:rPr>
          <w:rFonts w:ascii="Arial" w:cs="Arial" w:eastAsia="Arial" w:hAnsi="Arial"/>
          <w:sz w:val="20"/>
          <w:szCs w:val="20"/>
        </w:rPr>
        <w:t xml:space="preserve">Optimización de posts basada en señales del algoritmo 2025-2026 (dwell time, comments, saves). Templates de interacción estratégica.</w:t>
      </w:r>
    </w:p>
    <w:p>
      <w:pPr>
        <w:spacing w:before="40"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FASE 6: Integración OpenClaw + Hardening (Semana 12-14)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Herramienta primaria: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OpenClaw (orquestación autónoma) + Claude Code (hardening)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Conectar el Content Generator como skill de OpenClaw, implementar HITL para publicaciones y endurecer seguridad.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OpenClaw Skill Registration: </w:t>
      </w:r>
      <w:r>
        <w:rPr>
          <w:rFonts w:ascii="Arial" w:cs="Arial" w:eastAsia="Arial" w:hAnsi="Arial"/>
          <w:sz w:val="20"/>
          <w:szCs w:val="20"/>
        </w:rPr>
        <w:t xml:space="preserve">Registrar el Content Generator como skill dentro de OpenClaw, con capacidad de ser invocado por otros agentes del ecosistema.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HITL Content Approval: </w:t>
      </w:r>
      <w:r>
        <w:rPr>
          <w:rFonts w:ascii="Arial" w:cs="Arial" w:eastAsia="Arial" w:hAnsi="Arial"/>
          <w:sz w:val="20"/>
          <w:szCs w:val="20"/>
        </w:rPr>
        <w:t xml:space="preserve">Interceptor de aprobación humana para contenido antes de publicación. Configuración de umbrales: auto-approve para drafts internos, HITL obligatorio para publicación externa.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Kill-Switch: </w:t>
      </w:r>
      <w:r>
        <w:rPr>
          <w:rFonts w:ascii="Arial" w:cs="Arial" w:eastAsia="Arial" w:hAnsi="Arial"/>
          <w:sz w:val="20"/>
          <w:szCs w:val="20"/>
        </w:rPr>
        <w:t xml:space="preserve">Mecanismo de parada de emergencia para detener todas las publicaciones programadas instantáneamente.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Hardening: </w:t>
      </w:r>
      <w:r>
        <w:rPr>
          <w:rFonts w:ascii="Arial" w:cs="Arial" w:eastAsia="Arial" w:hAnsi="Arial"/>
          <w:sz w:val="20"/>
          <w:szCs w:val="20"/>
        </w:rPr>
        <w:t xml:space="preserve">RLS en todas las tablas, encriptación de tokens OAuth, rate limiting en APIs, audit trail completo, GDPR compliance.</w:t>
      </w:r>
    </w:p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5. TIMELINE CONSOLIDADO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200"/>
        <w:gridCol w:w="21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 Principal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F1: Fundamentos y Perfiles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Perfiles + Templates + 10 posts listos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F2: RAG Engine + Content Generator 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Generación de contenido funcional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Antigravity (A-D)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6-7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F3: Scheduling + Métricas + Alertas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 + n8n operativo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Antigravity + 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8-9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F4: Integración APIs + OAuth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Publicación automática real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Code + OpenClaw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10-11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F5: SEO Programático + Optimización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Clusters SEO + Brand Voice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Antigravity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12-14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F6: Integración OpenClaw + Hardening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 registrada + Kill-switch + GDPR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OpenClaw + Claude Code</w:t>
            </w:r>
          </w:p>
        </w:tc>
      </w:tr>
    </w:tbl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6. DELEGACIÓN DE AGENTES ANTIGRAVITY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Siguiendo el modelo validado en el desarrollo de Anclora Nexus Multi-Tenant Memberships (ANCLORA-MTM-001), la Fase 2 se ejecutará mediante 4 agentes paralelos con prompts master específicos: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Especialización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Generados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Agent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Database Architect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Migraciones SQL, funciones pgvector, seed data, RLS policies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Ninguna (ejecuta primero)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Agent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 &amp; RAG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embeddings.ts, chunking.ts, engine.ts, generator.ts, 12+ API routes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Depende de Agent A (schema)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Agent 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Frontend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 pages (generate, schedule, metrics, knowledge), componentes React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Depende de Agent B (API contracts)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Agent 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 Specialist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Tests unitarios + integración (80+ tests), cobertura 85%+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Depende de A+B+C (ejecuta último)</w:t>
            </w:r>
          </w:p>
        </w:tc>
      </w:tr>
    </w:tbl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agente recibirá un prompt master con estructura .antigravity/ (prompts/, rules/, skills/) siguiendo el patrón SDD (Spec-Driven Development) documentado en el cuaderno "OpenClaw: Framework Architecture &amp; Agent Workspace Guide".</w:t>
      </w:r>
    </w:p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7. MÉTRICAS Y OBJETIVOS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B313F"/>
          <w:sz w:val="24"/>
          <w:szCs w:val="24"/>
        </w:rPr>
        <w:t xml:space="preserve">7.1 KPIs del Primer Trimestre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Mes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Mes 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Visitantes 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Google Analytics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Suscriptores newsletter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 + Mailchimp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Seguidores LinkedIn (incremento)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+200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LinkedIn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Engagement rate 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&gt;3%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&gt;3.5%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LinkedIn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Consultas recibidas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Content Metrics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Encargos de búsqueda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Anclora Nexus CRM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 publicados/semana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12-15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Scheduled Posts Dashboard</w:t>
            </w:r>
          </w:p>
        </w:tc>
      </w:tr>
    </w:tbl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8. ESTIMACIÓN DE COSTES OPERATIVOS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Coste Mensual Est.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 (Free tier)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500MB DB, 1GB storage, 2M Edge invocations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Anthropic API (Claude Sonnet)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20-50 €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~100-200 generaciones/mes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Vercel (Hobby/Pro)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0-20 €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Hobby free, Pro si necesitas más bandwidth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n8n (self-hosted Docker)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 servidor propio o Railway 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LinkedIn Premium (opcional)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~60 €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Opcional, para networking avanzado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ESTIMADO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20-130 €/mes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Escalable según uso</w:t>
            </w:r>
          </w:p>
        </w:tc>
      </w:tr>
    </w:tbl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9. RIESGOS Y MITIGACIONES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1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Tokens OAuth expiran (60 días LinkedIn)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ALTA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Alertas automáticas 7 días antes de expiración. UI de reconexión rápida. Fallback a modo borrador.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Rate limits APIs sociales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8"/>
                <w:szCs w:val="18"/>
              </w:rPr>
              <w:t xml:space="preserve">MEDIA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Spacing configurable entre publicaciones. Cola de reintentos exponencial. Monitorización de cuotas.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Contenido generado de baja calidad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8"/>
                <w:szCs w:val="18"/>
              </w:rPr>
              <w:t xml:space="preserve">MEDIA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HITL obligatorio pre-publicación. Brand Voice Validator automático. Scoring de calidad con umbral mínimo.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Datos de mercado desactualizados en 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8"/>
                <w:szCs w:val="18"/>
              </w:rPr>
              <w:t xml:space="preserve">MEDIA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Pipeline de ingestión periódica (semanal/mensual). Timestamps en chunks. Alertas si datos &gt; 30 días.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Revisión de permisos Meta (3-30 días)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FC4"/>
                <w:sz w:val="18"/>
                <w:szCs w:val="18"/>
              </w:rPr>
              <w:t xml:space="preserve">BAJA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Solicitar permisos en Fase 2 (semana 3) para tenerlos aprobados en Fase 4 (semana 8). Buffer de 5 semanas.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GDPR: datos personales de 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ALTA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RLS en todas las tablas. Encriptación de tokens. Consentimiento explícito. Derecho de borrado implementado.</w:t>
            </w:r>
          </w:p>
        </w:tc>
      </w:tr>
    </w:tbl>
    <w:p>
      <w:pPr>
        <w:spacing w:before="40" w:after="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B313F"/>
          <w:sz w:val="28"/>
          <w:szCs w:val="28"/>
        </w:rPr>
        <w:t xml:space="preserve">10. PRÓXIMOS PASOS INMEDIATOS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Acción inmediata para iniciar la ejecución del plan: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Crear repositorio GitHub: </w:t>
      </w:r>
      <w:r>
        <w:rPr>
          <w:rFonts w:ascii="Arial" w:cs="Arial" w:eastAsia="Arial" w:hAnsi="Arial"/>
          <w:sz w:val="20"/>
          <w:szCs w:val="20"/>
        </w:rPr>
        <w:t xml:space="preserve">anclora-content-generator en C:\Users\Usuario\Workspace\01_Proyectos\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Inicializar proyecto: </w:t>
      </w:r>
      <w:r>
        <w:rPr>
          <w:rFonts w:ascii="Arial" w:cs="Arial" w:eastAsia="Arial" w:hAnsi="Arial"/>
          <w:sz w:val="20"/>
          <w:szCs w:val="20"/>
        </w:rPr>
        <w:t xml:space="preserve">Next.js 15 + TypeScript + Tailwind + shadcn/ui con estructura .antigravity/ y .sdd/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Exportar GEMs de NotebookLM: </w:t>
      </w:r>
      <w:r>
        <w:rPr>
          <w:rFonts w:ascii="Arial" w:cs="Arial" w:eastAsia="Arial" w:hAnsi="Arial"/>
          <w:sz w:val="20"/>
          <w:szCs w:val="20"/>
        </w:rPr>
        <w:t xml:space="preserve">Descargar los 7 cuadernos como Markdown/PDF para ingestión en el RAG.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Configurar Supabase: </w:t>
      </w:r>
      <w:r>
        <w:rPr>
          <w:rFonts w:ascii="Arial" w:cs="Arial" w:eastAsia="Arial" w:hAnsi="Arial"/>
          <w:sz w:val="20"/>
          <w:szCs w:val="20"/>
        </w:rPr>
        <w:t xml:space="preserve">Crear proyecto, habilitar pgvector, ejecutar migración Fase 1.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Preparar prompts master Antigravity: </w:t>
      </w:r>
      <w:r>
        <w:rPr>
          <w:rFonts w:ascii="Arial" w:cs="Arial" w:eastAsia="Arial" w:hAnsi="Arial"/>
          <w:sz w:val="20"/>
          <w:szCs w:val="20"/>
        </w:rPr>
        <w:t xml:space="preserve">Redactar prompts para Agents A-D de la Fase 2 siguiendo formato SDD.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Solicitar permisos Meta: </w:t>
      </w:r>
      <w:r>
        <w:rPr>
          <w:rFonts w:ascii="Arial" w:cs="Arial" w:eastAsia="Arial" w:hAnsi="Arial"/>
          <w:sz w:val="20"/>
          <w:szCs w:val="20"/>
        </w:rPr>
        <w:t xml:space="preserve">Crear app en Meta for Developers y solicitar pages_manage_posts + instagram_content_publish.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Ejecutar Fase 1: </w:t>
      </w:r>
      <w:r>
        <w:rPr>
          <w:rFonts w:ascii="Arial" w:cs="Arial" w:eastAsia="Arial" w:hAnsi="Arial"/>
          <w:sz w:val="20"/>
          <w:szCs w:val="20"/>
        </w:rPr>
        <w:t xml:space="preserve">Iniciar con Claude Code la optimización de perfiles sociales y creación de templates.</w:t>
      </w:r>
    </w:p>
    <w:p>
      <w:pPr>
        <w:spacing w:before="40" w:after="40"/>
      </w:pPr>
    </w:p>
    <w:p>
      <w:pPr>
        <w:pBdr>
          <w:top w:val="single" w:color="D4AF37" w:sz="3"/>
        </w:pBdr>
        <w:spacing w:before="3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FIN DEL DOCUMENTO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Anclora Content Generator AI — Plan de Desarrollo v1.0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spacing w:before="10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Anclora Group © 2026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1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Anclora Content Generator AI — Plan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B313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B313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2026-03-10T04:40:56.354Z</dcterms:created>
  <dcterms:modified xsi:type="dcterms:W3CDTF">2026-03-10T04:40:56.355Z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