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r w:rsidDel="00000000" w:rsidR="00000000" w:rsidRPr="00000000">
        <w:rPr>
          <w:rtl w:val="0"/>
        </w:rPr>
        <w:t xml:space="preserve">[Image Summary] - Hackathon Brief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</w:t>
      </w:r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Dữ liệu ảnh được thu thập từ các nền tảng mạng xã hội (TikTok, Facebook, ...), trong đó một phần ảnh chứa thông tin sản phẩm/nhãn hàng (banner quảng cáo, ảnh review, ảnh livestream, packshot...) và một phần không chứa.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Nhiệm vụ của đội thi: xây dựng hệ thống tự động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sinh mô tả (summary) nội dung ảnh dưới dạng văn bản tự do (free-text)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trong đó: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Tóm tắt được các dòng text mô tả xuất hiện trong ảnh.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trong ảnh xuất hiện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hoặc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nhãn hàng (brand)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các tên này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phải xuất hiện trong summary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(nhúng tự nhiên trong câu, không cần field riêng).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chữ trong ảnh quá mờ, bị ngược, che khuất hoặc không thể nhận diện tin cậy, hệ thống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được cố extract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bỏ qua phần đó thay vì đoán. Đoán sai sẽ bị tính vào hallucination (xem mục 5).</w:t>
      </w:r>
    </w:p>
    <w:p w:rsidR="00000000" w:rsidDel="00000000" w:rsidP="00000000" w:rsidRDefault="00000000" w:rsidRPr="00000000" w14:paraId="00000008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2.1. Input cung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Tập ảnh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danh sách ảnh thu thập từ mạng xã hội (định dạng JPG/PNG).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truth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(chỉ cung cấp cho tập train): file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 gồm 4 cột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như bảng dưới.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Danh sách brand tham chiếu (brand list)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danh sách brand phổ biến nhất, dùng làm tham chiếu chính.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image_name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Tên file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Mô tả chuẩn của ảnh (free-text)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Tên brand xuất hiện trong ảnh (có thể rỗng; nhiều brand phân tách bằng dấu ";")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Tên sản phẩm xuất hiện trong ảnh (có thể rỗng; nhiều sản phẩm phân tách bằng dấu ";")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2.2. Phạm vi nhận diện brand — 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Ưu tiên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nhận diện các brand nằm trong brand list cung cấp sẵn (chuẩn hóa tên theo list).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 phép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nhận diện brand ngoài list nếu brand đó thực sự xuất hiện rõ ràng trong ảnh.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ngoài list vẫn được đối chiếu với ground truth khi chấm; brand tự chế không tồn tại trong ảnh bị phạt nặng nhất (mục 5).</w:t>
      </w:r>
    </w:p>
    <w:p w:rsidR="00000000" w:rsidDel="00000000" w:rsidP="00000000" w:rsidRDefault="00000000" w:rsidRPr="00000000" w14:paraId="0000001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2.3. Ngôn ngữ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Ảnh có thể chứa tiếng Việt, tiếng Anh hoặc lẫn lộn. Summary output viết bằng tiếng Việt, giữ nguyên tên brand/sản phẩm theo đúng ký tự xuất hiện trong ảnh.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Output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Với mỗi ảnh, hệ thống trả về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một đoạn summary free-text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tả nội dung chính của ảnh (bối cảnh, đối tượng, thông điệp).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Tóm tắt các dòng text đọc được trong ảnh.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brand và tên sản phẩm (nếu có) phải xuất hiện nguyên văn trong summary — đúng chính tả, đúng ký tự như trong ảnh hoặc theo tên chuẩn hóa trong brand list.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ảnh không chứa sản phẩm/brand: chỉ mô tả nội dung, không suy diễn thêm brand.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ảnh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có text và không có brand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trả về prediction (summary)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rỗng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Format submission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file JSONL, mỗi dòng gồm đúng 2 field: </w:t>
      </w:r>
      <w:r w:rsidDel="00000000" w:rsidR="00000000" w:rsidRPr="00000000">
        <w:rPr>
          <w:rFonts w:ascii="Consolas" w:cs="Consolas" w:eastAsia="Consolas" w:hAnsi="Consolas"/>
          <w:color w:val="c7254e"/>
          <w:sz w:val="20"/>
          <w:szCs w:val="20"/>
          <w:rtl w:val="0"/>
        </w:rPr>
        <w:t xml:space="preserve">{"image_id": "...", "summary": "..."}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Ràng buộc hệ thống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≤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20 giây/ảnh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(xử lý đơn lẻ, end-to-end)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1 ảnh/giây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khi chạy song song (ví dụ: 1000 ảnh hoàn thành trong ≤ 1000 giây)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Kích thước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Mỗi model đơn lẻ ≤ 4B parameters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. Được phép dùng nhiều model trong pipeline (OCR, VLM, reranker...), miễn tất cả cùng dồn vừa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1 GPU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và toàn luồng vẫn đảm bảo latency, throughput và metric. Càng nhẹ càng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Phần cứng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Serve được trên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1 GPU NVIDIA Tesla L4 (24GB VRAM)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hoặc thấp hơn; tổng VRAM sử dụng của toàn bộ pipeline ≤ 24GB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API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Không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được gọi API model bên ngoài (GPT, Gemini, Claude...) trong pipeline inference — toàn bộ chạy self-hosted trên GPU quy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 pretrained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Được phép dùng model open-source pretrained và fine-tune, miễn thỏa giới hạn trên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Metric đánh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5.1. Brand / Product Detection (đối chiếu ground truth)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/ Recall / F1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của brand và tên sản phẩm được trích trong summary, đối chiếu với ground truth.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Matching: chuẩn hóa lowercase, bỏ dấu câu thừa; brand trong list được so theo tên chuẩn hóa.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Đúng một phần vẫn tính là đúng (partial match)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nếu prediction chứa ground truth brand như một phần của cụm tên thì vẫn được tính đúng. Ví dụ: GT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vaseline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prediction ghi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vaseline việt nam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đúng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Trường hợp ảnh không có brand: output không nêu brand nào → tính đúng (true negative).</w:t>
      </w:r>
    </w:p>
    <w:p w:rsidR="00000000" w:rsidDel="00000000" w:rsidP="00000000" w:rsidRDefault="00000000" w:rsidRPr="00000000" w14:paraId="0000003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5.2. Hallucination (LLM-as-judge)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Dùng model mạnh hơn (ví dụ GPT/OpenAI thế hệ mới) làm giám khảo, đối chiếu summary của đội thi với ảnh gốc + ground truth, đếm các lỗi: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2800"/>
        <w:tblGridChange w:id="0">
          <w:tblGrid>
            <w:gridCol w:w="656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Loại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Mức phạt (đề xuất)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Tự chế brand không tồn tại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trong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Nặng nhất — trọng số x3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Sai tên sản phẩm (product không có trong ảnh hoặc gán nhầm)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Sai chính tả brand/sản phẩm so với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Tự điền thêm ký tự/text không có trong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Extract ra text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không có trong ground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Summary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sai lệch nội dung so với ground truth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(mô tả không đúng với những gì ảnh thể hiện)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Chất lượng phần mô tả được chấm gộp trong metric hallucination: judge so sánh summary của đội thi với ground truth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nếu nội dung không khớp/sai lệch với ground truth thì tính là hallucination.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Hallucination 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tổng điểm phạt / tổng số ảnh. Càng thấp càng tốt.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Cố tình extract text mờ/ngược không đọc được và extract sai → tính là hallucination (text không có trong ground truth). Bỏ qua text không đọc được → không bị phạt.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judge được sample kiểm tra chéo thủ công bởi BTC để đảm bảo tính nhất quán.</w:t>
      </w:r>
    </w:p>
    <w:p w:rsidR="00000000" w:rsidDel="00000000" w:rsidP="00000000" w:rsidRDefault="00000000" w:rsidRPr="00000000" w14:paraId="0000005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5.3. Cách xếp hạng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Kết quả được báo cáo dưới dạng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 metric độc lập, không gộp thành 1 điểm tổng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1 — Brand/Product </w:t>
      </w: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Precision / Recall (F1) đối chiếu ground truth (mục 5.1).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2 — Hallucination </w:t>
      </w: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chấm bằng LLM-as-judge (mục 5.2), càng thấp càng tốt.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Tiêu chí thuyết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Ngoài kết quả </w:t>
      </w:r>
      <w:r w:rsidDel="00000000" w:rsidR="00000000" w:rsidRPr="00000000">
        <w:rPr>
          <w:rtl w:val="0"/>
        </w:rPr>
        <w:t xml:space="preserve">2 metrics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mỗi đội trình bày phần thuyết trình và được đánh giá theo các tiêu chí: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6.1. Pipeline vận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Trình bày rõ kiến trúc pipeline end-to-end: các model thành phần, luồng dữ liệu, cơ chế serving trên GPU.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Cách tối ưu để đảm bảo đồng thời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độ chính xác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tốc độ xử lý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(latency ≤ 20s/ảnh, throughput ≥ 1 ảnh/s): batching, song song hóa, quantization, caching... — bao hàm cả kiến thức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trong thiết kế luồng xử lý.</w:t>
      </w:r>
    </w:p>
    <w:p w:rsidR="00000000" w:rsidDel="00000000" w:rsidP="00000000" w:rsidRDefault="00000000" w:rsidRPr="00000000" w14:paraId="0000005B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6.2. Phân tích kết quả dựa trên metrics kết hợp kiến trúc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Dựa vào 2 metric (Brand/Product Detection và Hallucination rate) để phân tích độ chính xác gắn với các lựa chọn kiến trúc.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tích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trade-off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ví dụ có đánh đổi nào giữa việc bắt được nhiều brand (recall cao) và tỉ lệ hallucination không? Đội đã cân bằng ra sao?</w:t>
      </w:r>
    </w:p>
    <w:p w:rsidR="00000000" w:rsidDel="00000000" w:rsidP="00000000" w:rsidRDefault="00000000" w:rsidRPr="00000000" w14:paraId="0000005E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6.3. Phân tích lỗi (error analysis) và hướng cải thiện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Thống kê và đánh giá các trường hợp sai: sai ở tiêu chí nào (miss brand, hallucinate brand, sai product, sai mô tả...).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Xác định lỗi phát sinh ở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khâu nào trong 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(OCR, detection, VLM, hậu xử lý...) và khâu đó bị tác động bởi yếu tố gì.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Đề xuất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hướng cải thiện cụ thể cho từng khâu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SjcqByJpn6l6Yj4NiueiZyRdmA==">CgMxLjA4AHIhMXFOd1ZYNVk1YlNWVnBSM2g3dWRvWUdGbHJ4S0tXUEdX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