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22541FA8">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782D8E97"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13A0A">
              <w:rPr>
                <w:b/>
                <w:bCs/>
                <w:noProof/>
                <w:szCs w:val="22"/>
                <w:lang w:eastAsia="nb-NO"/>
              </w:rPr>
              <w:t>41</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3"/>
          <w:footerReference w:type="default" r:id="rId14"/>
          <w:footerReference w:type="first" r:id="rId15"/>
          <w:type w:val="continuous"/>
          <w:pgSz w:w="11907" w:h="16839" w:code="9"/>
          <w:pgMar w:top="1440" w:right="1440" w:bottom="1440" w:left="1440" w:header="709" w:footer="567" w:gutter="0"/>
          <w:cols w:space="708"/>
          <w:titlePg/>
          <w:docGrid w:linePitch="360"/>
        </w:sectPr>
      </w:pPr>
      <w:r w:rsidRPr="003B036D">
        <w:rPr>
          <w:szCs w:val="22"/>
        </w:rPr>
        <w:tab/>
      </w:r>
    </w:p>
    <w:p w14:paraId="7BF709E7" w14:textId="2D2592CA"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E415A43"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13A0A">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33CCD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13A0A" w:rsidRPr="00413A0A">
        <w:rPr>
          <w:szCs w:val="22"/>
          <w:lang w:val="pt-BR"/>
        </w:rPr>
        <w:t xml:space="preserve">Pedersen, </w:t>
      </w:r>
      <w:r w:rsidR="00413A0A">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E326D6E" w14:textId="3AD2A2D9" w:rsidR="00413A0A"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2657"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_Toc86742657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9CD7E0" w14:textId="77859546" w:rsidR="00413A0A" w:rsidRDefault="00B96A89">
      <w:pPr>
        <w:pStyle w:val="TOC2"/>
        <w:rPr>
          <w:rFonts w:asciiTheme="minorHAnsi" w:eastAsiaTheme="minorEastAsia" w:hAnsiTheme="minorHAnsi" w:cstheme="minorBidi"/>
          <w:noProof/>
          <w:sz w:val="22"/>
          <w:szCs w:val="22"/>
          <w:lang w:eastAsia="en-GB"/>
        </w:rPr>
      </w:pPr>
      <w:hyperlink w:anchor="_Toc86742658" w:history="1">
        <w:r w:rsidR="00413A0A" w:rsidRPr="009C1ACB">
          <w:rPr>
            <w:rStyle w:val="Hyperlink"/>
            <w:noProof/>
          </w:rPr>
          <w:t>Purpose</w:t>
        </w:r>
        <w:r w:rsidR="00413A0A">
          <w:rPr>
            <w:noProof/>
            <w:webHidden/>
          </w:rPr>
          <w:tab/>
        </w:r>
        <w:r w:rsidR="00413A0A">
          <w:rPr>
            <w:noProof/>
            <w:webHidden/>
          </w:rPr>
          <w:fldChar w:fldCharType="begin"/>
        </w:r>
        <w:r w:rsidR="00413A0A">
          <w:rPr>
            <w:noProof/>
            <w:webHidden/>
          </w:rPr>
          <w:instrText xml:space="preserve"> PAGEREF _Toc86742658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1267B8" w14:textId="527EB52E" w:rsidR="00413A0A" w:rsidRDefault="00B96A89">
      <w:pPr>
        <w:pStyle w:val="TOC2"/>
        <w:rPr>
          <w:rFonts w:asciiTheme="minorHAnsi" w:eastAsiaTheme="minorEastAsia" w:hAnsiTheme="minorHAnsi" w:cstheme="minorBidi"/>
          <w:noProof/>
          <w:sz w:val="22"/>
          <w:szCs w:val="22"/>
          <w:lang w:eastAsia="en-GB"/>
        </w:rPr>
      </w:pPr>
      <w:hyperlink w:anchor="_Toc86742659" w:history="1">
        <w:r w:rsidR="00413A0A" w:rsidRPr="009C1ACB">
          <w:rPr>
            <w:rStyle w:val="Hyperlink"/>
            <w:noProof/>
          </w:rPr>
          <w:t>Abbreviations</w:t>
        </w:r>
        <w:r w:rsidR="00413A0A">
          <w:rPr>
            <w:noProof/>
            <w:webHidden/>
          </w:rPr>
          <w:tab/>
        </w:r>
        <w:r w:rsidR="00413A0A">
          <w:rPr>
            <w:noProof/>
            <w:webHidden/>
          </w:rPr>
          <w:fldChar w:fldCharType="begin"/>
        </w:r>
        <w:r w:rsidR="00413A0A">
          <w:rPr>
            <w:noProof/>
            <w:webHidden/>
          </w:rPr>
          <w:instrText xml:space="preserve"> PAGEREF _Toc86742659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7021D249" w14:textId="213F7597" w:rsidR="00413A0A" w:rsidRDefault="00B96A89">
      <w:pPr>
        <w:pStyle w:val="TOC2"/>
        <w:rPr>
          <w:rFonts w:asciiTheme="minorHAnsi" w:eastAsiaTheme="minorEastAsia" w:hAnsiTheme="minorHAnsi" w:cstheme="minorBidi"/>
          <w:noProof/>
          <w:sz w:val="22"/>
          <w:szCs w:val="22"/>
          <w:lang w:eastAsia="en-GB"/>
        </w:rPr>
      </w:pPr>
      <w:hyperlink w:anchor="_Toc86742660" w:history="1">
        <w:r w:rsidR="00413A0A" w:rsidRPr="009C1ACB">
          <w:rPr>
            <w:rStyle w:val="Hyperlink"/>
            <w:noProof/>
          </w:rPr>
          <w:t>References</w:t>
        </w:r>
        <w:r w:rsidR="00413A0A">
          <w:rPr>
            <w:noProof/>
            <w:webHidden/>
          </w:rPr>
          <w:tab/>
        </w:r>
        <w:r w:rsidR="00413A0A">
          <w:rPr>
            <w:noProof/>
            <w:webHidden/>
          </w:rPr>
          <w:fldChar w:fldCharType="begin"/>
        </w:r>
        <w:r w:rsidR="00413A0A">
          <w:rPr>
            <w:noProof/>
            <w:webHidden/>
          </w:rPr>
          <w:instrText xml:space="preserve"> PAGEREF _Toc86742660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5C8D2F8E" w14:textId="6A3770C7" w:rsidR="00413A0A" w:rsidRDefault="00B96A89">
      <w:pPr>
        <w:pStyle w:val="TOC2"/>
        <w:rPr>
          <w:rFonts w:asciiTheme="minorHAnsi" w:eastAsiaTheme="minorEastAsia" w:hAnsiTheme="minorHAnsi" w:cstheme="minorBidi"/>
          <w:noProof/>
          <w:sz w:val="22"/>
          <w:szCs w:val="22"/>
          <w:lang w:eastAsia="en-GB"/>
        </w:rPr>
      </w:pPr>
      <w:hyperlink w:anchor="_Toc86742661" w:history="1">
        <w:r w:rsidR="00413A0A" w:rsidRPr="009C1ACB">
          <w:rPr>
            <w:rStyle w:val="Hyperlink"/>
            <w:noProof/>
          </w:rPr>
          <w:t>Constraints/Assumptions</w:t>
        </w:r>
        <w:r w:rsidR="00413A0A">
          <w:rPr>
            <w:noProof/>
            <w:webHidden/>
          </w:rPr>
          <w:tab/>
        </w:r>
        <w:r w:rsidR="00413A0A">
          <w:rPr>
            <w:noProof/>
            <w:webHidden/>
          </w:rPr>
          <w:fldChar w:fldCharType="begin"/>
        </w:r>
        <w:r w:rsidR="00413A0A">
          <w:rPr>
            <w:noProof/>
            <w:webHidden/>
          </w:rPr>
          <w:instrText xml:space="preserve"> PAGEREF _Toc86742661 \h </w:instrText>
        </w:r>
        <w:r w:rsidR="00413A0A">
          <w:rPr>
            <w:noProof/>
            <w:webHidden/>
          </w:rPr>
        </w:r>
        <w:r w:rsidR="00413A0A">
          <w:rPr>
            <w:noProof/>
            <w:webHidden/>
          </w:rPr>
          <w:fldChar w:fldCharType="separate"/>
        </w:r>
        <w:r w:rsidR="00413A0A">
          <w:rPr>
            <w:noProof/>
            <w:webHidden/>
          </w:rPr>
          <w:t>6</w:t>
        </w:r>
        <w:r w:rsidR="00413A0A">
          <w:rPr>
            <w:noProof/>
            <w:webHidden/>
          </w:rPr>
          <w:fldChar w:fldCharType="end"/>
        </w:r>
      </w:hyperlink>
    </w:p>
    <w:p w14:paraId="2F66504D" w14:textId="2179E86B" w:rsidR="00413A0A" w:rsidRDefault="00B96A89">
      <w:pPr>
        <w:pStyle w:val="TOC1"/>
        <w:rPr>
          <w:rFonts w:asciiTheme="minorHAnsi" w:eastAsiaTheme="minorEastAsia" w:hAnsiTheme="minorHAnsi" w:cstheme="minorBidi"/>
          <w:b w:val="0"/>
          <w:noProof/>
          <w:szCs w:val="22"/>
          <w:lang w:eastAsia="en-GB"/>
        </w:rPr>
      </w:pPr>
      <w:hyperlink w:anchor="_Toc86742662" w:history="1">
        <w:r w:rsidR="00413A0A" w:rsidRPr="009C1ACB">
          <w:rPr>
            <w:rStyle w:val="Hyperlink"/>
            <w:noProof/>
          </w:rPr>
          <w:t>Process and Instrumentation Diagram Transfer</w:t>
        </w:r>
        <w:r w:rsidR="00413A0A">
          <w:rPr>
            <w:noProof/>
            <w:webHidden/>
          </w:rPr>
          <w:tab/>
        </w:r>
        <w:r w:rsidR="00413A0A">
          <w:rPr>
            <w:noProof/>
            <w:webHidden/>
          </w:rPr>
          <w:fldChar w:fldCharType="begin"/>
        </w:r>
        <w:r w:rsidR="00413A0A">
          <w:rPr>
            <w:noProof/>
            <w:webHidden/>
          </w:rPr>
          <w:instrText xml:space="preserve"> PAGEREF _Toc86742662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03235B2A" w14:textId="470786F3" w:rsidR="00413A0A" w:rsidRDefault="00B96A89">
      <w:pPr>
        <w:pStyle w:val="TOC2"/>
        <w:rPr>
          <w:rFonts w:asciiTheme="minorHAnsi" w:eastAsiaTheme="minorEastAsia" w:hAnsiTheme="minorHAnsi" w:cstheme="minorBidi"/>
          <w:noProof/>
          <w:sz w:val="22"/>
          <w:szCs w:val="22"/>
          <w:lang w:eastAsia="en-GB"/>
        </w:rPr>
      </w:pPr>
      <w:hyperlink w:anchor="_Toc86742663"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_Toc86742663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7E6D0EC7" w14:textId="72C68554" w:rsidR="00413A0A" w:rsidRDefault="00B96A89">
      <w:pPr>
        <w:pStyle w:val="TOC3"/>
        <w:rPr>
          <w:rFonts w:asciiTheme="minorHAnsi" w:eastAsiaTheme="minorEastAsia" w:hAnsiTheme="minorHAnsi" w:cstheme="minorBidi"/>
          <w:noProof/>
          <w:sz w:val="22"/>
          <w:szCs w:val="22"/>
          <w:lang w:eastAsia="en-GB"/>
        </w:rPr>
      </w:pPr>
      <w:hyperlink w:anchor="_Toc86742664" w:history="1">
        <w:r w:rsidR="00413A0A" w:rsidRPr="009C1ACB">
          <w:rPr>
            <w:rStyle w:val="Hyperlink"/>
            <w:noProof/>
          </w:rPr>
          <w:t>P&amp;ID Transfer Breakdown Grouping</w:t>
        </w:r>
        <w:r w:rsidR="00413A0A">
          <w:rPr>
            <w:noProof/>
            <w:webHidden/>
          </w:rPr>
          <w:tab/>
        </w:r>
        <w:r w:rsidR="00413A0A">
          <w:rPr>
            <w:noProof/>
            <w:webHidden/>
          </w:rPr>
          <w:fldChar w:fldCharType="begin"/>
        </w:r>
        <w:r w:rsidR="00413A0A">
          <w:rPr>
            <w:noProof/>
            <w:webHidden/>
          </w:rPr>
          <w:instrText xml:space="preserve"> PAGEREF _Toc86742664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38DCF529" w14:textId="2F21716C" w:rsidR="00413A0A" w:rsidRDefault="00B96A89">
      <w:pPr>
        <w:pStyle w:val="TOC2"/>
        <w:rPr>
          <w:rFonts w:asciiTheme="minorHAnsi" w:eastAsiaTheme="minorEastAsia" w:hAnsiTheme="minorHAnsi" w:cstheme="minorBidi"/>
          <w:noProof/>
          <w:sz w:val="22"/>
          <w:szCs w:val="22"/>
          <w:lang w:eastAsia="en-GB"/>
        </w:rPr>
      </w:pPr>
      <w:hyperlink w:anchor="_Toc86742665" w:history="1">
        <w:r w:rsidR="00413A0A" w:rsidRPr="009C1ACB">
          <w:rPr>
            <w:rStyle w:val="Hyperlink"/>
            <w:bCs/>
            <w:noProof/>
          </w:rPr>
          <w:t>P&amp;ID C01 Example redrafted by Aibel</w:t>
        </w:r>
        <w:r w:rsidR="00413A0A">
          <w:rPr>
            <w:noProof/>
            <w:webHidden/>
          </w:rPr>
          <w:tab/>
        </w:r>
        <w:r w:rsidR="00413A0A">
          <w:rPr>
            <w:noProof/>
            <w:webHidden/>
          </w:rPr>
          <w:fldChar w:fldCharType="begin"/>
        </w:r>
        <w:r w:rsidR="00413A0A">
          <w:rPr>
            <w:noProof/>
            <w:webHidden/>
          </w:rPr>
          <w:instrText xml:space="preserve"> PAGEREF _Toc86742665 \h </w:instrText>
        </w:r>
        <w:r w:rsidR="00413A0A">
          <w:rPr>
            <w:noProof/>
            <w:webHidden/>
          </w:rPr>
        </w:r>
        <w:r w:rsidR="00413A0A">
          <w:rPr>
            <w:noProof/>
            <w:webHidden/>
          </w:rPr>
          <w:fldChar w:fldCharType="separate"/>
        </w:r>
        <w:r w:rsidR="00413A0A">
          <w:rPr>
            <w:noProof/>
            <w:webHidden/>
          </w:rPr>
          <w:t>8</w:t>
        </w:r>
        <w:r w:rsidR="00413A0A">
          <w:rPr>
            <w:noProof/>
            <w:webHidden/>
          </w:rPr>
          <w:fldChar w:fldCharType="end"/>
        </w:r>
      </w:hyperlink>
    </w:p>
    <w:p w14:paraId="0FB60309" w14:textId="257700B2" w:rsidR="00413A0A" w:rsidRDefault="00B96A89">
      <w:pPr>
        <w:pStyle w:val="TOC2"/>
        <w:rPr>
          <w:rFonts w:asciiTheme="minorHAnsi" w:eastAsiaTheme="minorEastAsia" w:hAnsiTheme="minorHAnsi" w:cstheme="minorBidi"/>
          <w:noProof/>
          <w:sz w:val="22"/>
          <w:szCs w:val="22"/>
          <w:lang w:eastAsia="en-GB"/>
        </w:rPr>
      </w:pPr>
      <w:hyperlink w:anchor="_Toc86742666" w:history="1">
        <w:r w:rsidR="00413A0A" w:rsidRPr="009C1ACB">
          <w:rPr>
            <w:rStyle w:val="Hyperlink"/>
            <w:noProof/>
          </w:rPr>
          <w:t>DEXPI Standard</w:t>
        </w:r>
        <w:r w:rsidR="00413A0A">
          <w:rPr>
            <w:noProof/>
            <w:webHidden/>
          </w:rPr>
          <w:tab/>
        </w:r>
        <w:r w:rsidR="00413A0A">
          <w:rPr>
            <w:noProof/>
            <w:webHidden/>
          </w:rPr>
          <w:fldChar w:fldCharType="begin"/>
        </w:r>
        <w:r w:rsidR="00413A0A">
          <w:rPr>
            <w:noProof/>
            <w:webHidden/>
          </w:rPr>
          <w:instrText xml:space="preserve"> PAGEREF _Toc86742666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549F1B47" w14:textId="47EB65FC" w:rsidR="00413A0A" w:rsidRDefault="00B96A89">
      <w:pPr>
        <w:pStyle w:val="TOC3"/>
        <w:rPr>
          <w:rFonts w:asciiTheme="minorHAnsi" w:eastAsiaTheme="minorEastAsia" w:hAnsiTheme="minorHAnsi" w:cstheme="minorBidi"/>
          <w:noProof/>
          <w:sz w:val="22"/>
          <w:szCs w:val="22"/>
          <w:lang w:eastAsia="en-GB"/>
        </w:rPr>
      </w:pPr>
      <w:hyperlink w:anchor="_Toc86742667"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_Toc86742667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6E656AB" w14:textId="5C51FAA1" w:rsidR="00413A0A" w:rsidRDefault="00B96A89">
      <w:pPr>
        <w:pStyle w:val="TOC2"/>
        <w:rPr>
          <w:rFonts w:asciiTheme="minorHAnsi" w:eastAsiaTheme="minorEastAsia" w:hAnsiTheme="minorHAnsi" w:cstheme="minorBidi"/>
          <w:noProof/>
          <w:sz w:val="22"/>
          <w:szCs w:val="22"/>
          <w:lang w:eastAsia="en-GB"/>
        </w:rPr>
      </w:pPr>
      <w:hyperlink w:anchor="_Toc86742668" w:history="1">
        <w:r w:rsidR="00413A0A" w:rsidRPr="009C1ACB">
          <w:rPr>
            <w:rStyle w:val="Hyperlink"/>
            <w:noProof/>
          </w:rPr>
          <w:t>Proteus Schema</w:t>
        </w:r>
        <w:r w:rsidR="00413A0A">
          <w:rPr>
            <w:noProof/>
            <w:webHidden/>
          </w:rPr>
          <w:tab/>
        </w:r>
        <w:r w:rsidR="00413A0A">
          <w:rPr>
            <w:noProof/>
            <w:webHidden/>
          </w:rPr>
          <w:fldChar w:fldCharType="begin"/>
        </w:r>
        <w:r w:rsidR="00413A0A">
          <w:rPr>
            <w:noProof/>
            <w:webHidden/>
          </w:rPr>
          <w:instrText xml:space="preserve"> PAGEREF _Toc86742668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D97E331" w14:textId="615BE529" w:rsidR="00413A0A" w:rsidRDefault="00B96A89">
      <w:pPr>
        <w:pStyle w:val="TOC3"/>
        <w:rPr>
          <w:rFonts w:asciiTheme="minorHAnsi" w:eastAsiaTheme="minorEastAsia" w:hAnsiTheme="minorHAnsi" w:cstheme="minorBidi"/>
          <w:noProof/>
          <w:sz w:val="22"/>
          <w:szCs w:val="22"/>
          <w:lang w:eastAsia="en-GB"/>
        </w:rPr>
      </w:pPr>
      <w:hyperlink w:anchor="_Toc86742669"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_Toc86742669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46F3BF6B" w14:textId="24F7FF60" w:rsidR="00413A0A" w:rsidRDefault="00B96A89">
      <w:pPr>
        <w:pStyle w:val="TOC2"/>
        <w:rPr>
          <w:rFonts w:asciiTheme="minorHAnsi" w:eastAsiaTheme="minorEastAsia" w:hAnsiTheme="minorHAnsi" w:cstheme="minorBidi"/>
          <w:noProof/>
          <w:sz w:val="22"/>
          <w:szCs w:val="22"/>
          <w:lang w:eastAsia="en-GB"/>
        </w:rPr>
      </w:pPr>
      <w:hyperlink w:anchor="_Toc86742670" w:history="1">
        <w:r w:rsidR="00413A0A" w:rsidRPr="009C1ACB">
          <w:rPr>
            <w:rStyle w:val="Hyperlink"/>
            <w:noProof/>
          </w:rPr>
          <w:t>Transfer Requirements</w:t>
        </w:r>
        <w:r w:rsidR="00413A0A">
          <w:rPr>
            <w:noProof/>
            <w:webHidden/>
          </w:rPr>
          <w:tab/>
        </w:r>
        <w:r w:rsidR="00413A0A">
          <w:rPr>
            <w:noProof/>
            <w:webHidden/>
          </w:rPr>
          <w:fldChar w:fldCharType="begin"/>
        </w:r>
        <w:r w:rsidR="00413A0A">
          <w:rPr>
            <w:noProof/>
            <w:webHidden/>
          </w:rPr>
          <w:instrText xml:space="preserve"> PAGEREF _Toc86742670 \h </w:instrText>
        </w:r>
        <w:r w:rsidR="00413A0A">
          <w:rPr>
            <w:noProof/>
            <w:webHidden/>
          </w:rPr>
        </w:r>
        <w:r w:rsidR="00413A0A">
          <w:rPr>
            <w:noProof/>
            <w:webHidden/>
          </w:rPr>
          <w:fldChar w:fldCharType="separate"/>
        </w:r>
        <w:r w:rsidR="00413A0A">
          <w:rPr>
            <w:noProof/>
            <w:webHidden/>
          </w:rPr>
          <w:t>10</w:t>
        </w:r>
        <w:r w:rsidR="00413A0A">
          <w:rPr>
            <w:noProof/>
            <w:webHidden/>
          </w:rPr>
          <w:fldChar w:fldCharType="end"/>
        </w:r>
      </w:hyperlink>
    </w:p>
    <w:p w14:paraId="10034603" w14:textId="2E4EB443" w:rsidR="00413A0A" w:rsidRDefault="00B96A89">
      <w:pPr>
        <w:pStyle w:val="TOC3"/>
        <w:rPr>
          <w:rFonts w:asciiTheme="minorHAnsi" w:eastAsiaTheme="minorEastAsia" w:hAnsiTheme="minorHAnsi" w:cstheme="minorBidi"/>
          <w:noProof/>
          <w:sz w:val="22"/>
          <w:szCs w:val="22"/>
          <w:lang w:eastAsia="en-GB"/>
        </w:rPr>
      </w:pPr>
      <w:hyperlink w:anchor="_Toc86742671" w:history="1">
        <w:r w:rsidR="00413A0A" w:rsidRPr="009C1ACB">
          <w:rPr>
            <w:rStyle w:val="Hyperlink"/>
            <w:noProof/>
          </w:rPr>
          <w:t>Drawing Metadata</w:t>
        </w:r>
        <w:r w:rsidR="00413A0A">
          <w:rPr>
            <w:noProof/>
            <w:webHidden/>
          </w:rPr>
          <w:tab/>
        </w:r>
        <w:r w:rsidR="00413A0A">
          <w:rPr>
            <w:noProof/>
            <w:webHidden/>
          </w:rPr>
          <w:fldChar w:fldCharType="begin"/>
        </w:r>
        <w:r w:rsidR="00413A0A">
          <w:rPr>
            <w:noProof/>
            <w:webHidden/>
          </w:rPr>
          <w:instrText xml:space="preserve"> PAGEREF _Toc86742671 \h </w:instrText>
        </w:r>
        <w:r w:rsidR="00413A0A">
          <w:rPr>
            <w:noProof/>
            <w:webHidden/>
          </w:rPr>
        </w:r>
        <w:r w:rsidR="00413A0A">
          <w:rPr>
            <w:noProof/>
            <w:webHidden/>
          </w:rPr>
          <w:fldChar w:fldCharType="separate"/>
        </w:r>
        <w:r w:rsidR="00413A0A">
          <w:rPr>
            <w:noProof/>
            <w:webHidden/>
          </w:rPr>
          <w:t>11</w:t>
        </w:r>
        <w:r w:rsidR="00413A0A">
          <w:rPr>
            <w:noProof/>
            <w:webHidden/>
          </w:rPr>
          <w:fldChar w:fldCharType="end"/>
        </w:r>
      </w:hyperlink>
    </w:p>
    <w:p w14:paraId="68A1A845" w14:textId="0930D176" w:rsidR="00413A0A" w:rsidRDefault="00B96A89">
      <w:pPr>
        <w:pStyle w:val="TOC3"/>
        <w:rPr>
          <w:rFonts w:asciiTheme="minorHAnsi" w:eastAsiaTheme="minorEastAsia" w:hAnsiTheme="minorHAnsi" w:cstheme="minorBidi"/>
          <w:noProof/>
          <w:sz w:val="22"/>
          <w:szCs w:val="22"/>
          <w:lang w:eastAsia="en-GB"/>
        </w:rPr>
      </w:pPr>
      <w:hyperlink w:anchor="_Toc86742672" w:history="1">
        <w:r w:rsidR="00413A0A" w:rsidRPr="009C1ACB">
          <w:rPr>
            <w:rStyle w:val="Hyperlink"/>
            <w:noProof/>
          </w:rPr>
          <w:t>Symbols</w:t>
        </w:r>
        <w:r w:rsidR="00413A0A">
          <w:rPr>
            <w:noProof/>
            <w:webHidden/>
          </w:rPr>
          <w:tab/>
        </w:r>
        <w:r w:rsidR="00413A0A">
          <w:rPr>
            <w:noProof/>
            <w:webHidden/>
          </w:rPr>
          <w:fldChar w:fldCharType="begin"/>
        </w:r>
        <w:r w:rsidR="00413A0A">
          <w:rPr>
            <w:noProof/>
            <w:webHidden/>
          </w:rPr>
          <w:instrText xml:space="preserve"> PAGEREF _Toc86742672 \h </w:instrText>
        </w:r>
        <w:r w:rsidR="00413A0A">
          <w:rPr>
            <w:noProof/>
            <w:webHidden/>
          </w:rPr>
        </w:r>
        <w:r w:rsidR="00413A0A">
          <w:rPr>
            <w:noProof/>
            <w:webHidden/>
          </w:rPr>
          <w:fldChar w:fldCharType="separate"/>
        </w:r>
        <w:r w:rsidR="00413A0A">
          <w:rPr>
            <w:noProof/>
            <w:webHidden/>
          </w:rPr>
          <w:t>13</w:t>
        </w:r>
        <w:r w:rsidR="00413A0A">
          <w:rPr>
            <w:noProof/>
            <w:webHidden/>
          </w:rPr>
          <w:fldChar w:fldCharType="end"/>
        </w:r>
      </w:hyperlink>
    </w:p>
    <w:p w14:paraId="1CC14E56" w14:textId="798E0C31" w:rsidR="00413A0A" w:rsidRDefault="00B96A89">
      <w:pPr>
        <w:pStyle w:val="TOC3"/>
        <w:rPr>
          <w:rFonts w:asciiTheme="minorHAnsi" w:eastAsiaTheme="minorEastAsia" w:hAnsiTheme="minorHAnsi" w:cstheme="minorBidi"/>
          <w:noProof/>
          <w:sz w:val="22"/>
          <w:szCs w:val="22"/>
          <w:lang w:eastAsia="en-GB"/>
        </w:rPr>
      </w:pPr>
      <w:hyperlink w:anchor="_Toc86742673" w:history="1">
        <w:r w:rsidR="00413A0A" w:rsidRPr="009C1ACB">
          <w:rPr>
            <w:rStyle w:val="Hyperlink"/>
            <w:noProof/>
          </w:rPr>
          <w:t>Equipment</w:t>
        </w:r>
        <w:r w:rsidR="00413A0A">
          <w:rPr>
            <w:noProof/>
            <w:webHidden/>
          </w:rPr>
          <w:tab/>
        </w:r>
        <w:r w:rsidR="00413A0A">
          <w:rPr>
            <w:noProof/>
            <w:webHidden/>
          </w:rPr>
          <w:fldChar w:fldCharType="begin"/>
        </w:r>
        <w:r w:rsidR="00413A0A">
          <w:rPr>
            <w:noProof/>
            <w:webHidden/>
          </w:rPr>
          <w:instrText xml:space="preserve"> PAGEREF _Toc86742673 \h </w:instrText>
        </w:r>
        <w:r w:rsidR="00413A0A">
          <w:rPr>
            <w:noProof/>
            <w:webHidden/>
          </w:rPr>
        </w:r>
        <w:r w:rsidR="00413A0A">
          <w:rPr>
            <w:noProof/>
            <w:webHidden/>
          </w:rPr>
          <w:fldChar w:fldCharType="separate"/>
        </w:r>
        <w:r w:rsidR="00413A0A">
          <w:rPr>
            <w:noProof/>
            <w:webHidden/>
          </w:rPr>
          <w:t>16</w:t>
        </w:r>
        <w:r w:rsidR="00413A0A">
          <w:rPr>
            <w:noProof/>
            <w:webHidden/>
          </w:rPr>
          <w:fldChar w:fldCharType="end"/>
        </w:r>
      </w:hyperlink>
    </w:p>
    <w:p w14:paraId="3EE708F7" w14:textId="4BA9E538" w:rsidR="00413A0A" w:rsidRDefault="00B96A89">
      <w:pPr>
        <w:pStyle w:val="TOC3"/>
        <w:rPr>
          <w:rFonts w:asciiTheme="minorHAnsi" w:eastAsiaTheme="minorEastAsia" w:hAnsiTheme="minorHAnsi" w:cstheme="minorBidi"/>
          <w:noProof/>
          <w:sz w:val="22"/>
          <w:szCs w:val="22"/>
          <w:lang w:eastAsia="en-GB"/>
        </w:rPr>
      </w:pPr>
      <w:hyperlink w:anchor="_Toc86742674" w:history="1">
        <w:r w:rsidR="00413A0A" w:rsidRPr="009C1ACB">
          <w:rPr>
            <w:rStyle w:val="Hyperlink"/>
            <w:noProof/>
          </w:rPr>
          <w:t>Piping</w:t>
        </w:r>
        <w:r w:rsidR="00413A0A">
          <w:rPr>
            <w:noProof/>
            <w:webHidden/>
          </w:rPr>
          <w:tab/>
        </w:r>
        <w:r w:rsidR="00413A0A">
          <w:rPr>
            <w:noProof/>
            <w:webHidden/>
          </w:rPr>
          <w:fldChar w:fldCharType="begin"/>
        </w:r>
        <w:r w:rsidR="00413A0A">
          <w:rPr>
            <w:noProof/>
            <w:webHidden/>
          </w:rPr>
          <w:instrText xml:space="preserve"> PAGEREF _Toc86742674 \h </w:instrText>
        </w:r>
        <w:r w:rsidR="00413A0A">
          <w:rPr>
            <w:noProof/>
            <w:webHidden/>
          </w:rPr>
        </w:r>
        <w:r w:rsidR="00413A0A">
          <w:rPr>
            <w:noProof/>
            <w:webHidden/>
          </w:rPr>
          <w:fldChar w:fldCharType="separate"/>
        </w:r>
        <w:r w:rsidR="00413A0A">
          <w:rPr>
            <w:noProof/>
            <w:webHidden/>
          </w:rPr>
          <w:t>18</w:t>
        </w:r>
        <w:r w:rsidR="00413A0A">
          <w:rPr>
            <w:noProof/>
            <w:webHidden/>
          </w:rPr>
          <w:fldChar w:fldCharType="end"/>
        </w:r>
      </w:hyperlink>
    </w:p>
    <w:p w14:paraId="404FCFC3" w14:textId="6E9372F8" w:rsidR="00413A0A" w:rsidRDefault="00B96A89">
      <w:pPr>
        <w:pStyle w:val="TOC3"/>
        <w:rPr>
          <w:rFonts w:asciiTheme="minorHAnsi" w:eastAsiaTheme="minorEastAsia" w:hAnsiTheme="minorHAnsi" w:cstheme="minorBidi"/>
          <w:noProof/>
          <w:sz w:val="22"/>
          <w:szCs w:val="22"/>
          <w:lang w:eastAsia="en-GB"/>
        </w:rPr>
      </w:pPr>
      <w:hyperlink w:anchor="_Toc86742675" w:history="1">
        <w:r w:rsidR="00413A0A" w:rsidRPr="009C1ACB">
          <w:rPr>
            <w:rStyle w:val="Hyperlink"/>
            <w:noProof/>
          </w:rPr>
          <w:t>Instrumentation</w:t>
        </w:r>
        <w:r w:rsidR="00413A0A">
          <w:rPr>
            <w:noProof/>
            <w:webHidden/>
          </w:rPr>
          <w:tab/>
        </w:r>
        <w:r w:rsidR="00413A0A">
          <w:rPr>
            <w:noProof/>
            <w:webHidden/>
          </w:rPr>
          <w:fldChar w:fldCharType="begin"/>
        </w:r>
        <w:r w:rsidR="00413A0A">
          <w:rPr>
            <w:noProof/>
            <w:webHidden/>
          </w:rPr>
          <w:instrText xml:space="preserve"> PAGEREF _Toc86742675 \h </w:instrText>
        </w:r>
        <w:r w:rsidR="00413A0A">
          <w:rPr>
            <w:noProof/>
            <w:webHidden/>
          </w:rPr>
        </w:r>
        <w:r w:rsidR="00413A0A">
          <w:rPr>
            <w:noProof/>
            <w:webHidden/>
          </w:rPr>
          <w:fldChar w:fldCharType="separate"/>
        </w:r>
        <w:r w:rsidR="00413A0A">
          <w:rPr>
            <w:noProof/>
            <w:webHidden/>
          </w:rPr>
          <w:t>23</w:t>
        </w:r>
        <w:r w:rsidR="00413A0A">
          <w:rPr>
            <w:noProof/>
            <w:webHidden/>
          </w:rPr>
          <w:fldChar w:fldCharType="end"/>
        </w:r>
      </w:hyperlink>
    </w:p>
    <w:p w14:paraId="50E2321F" w14:textId="5411EEB6" w:rsidR="00413A0A" w:rsidRDefault="00B96A89">
      <w:pPr>
        <w:pStyle w:val="TOC3"/>
        <w:rPr>
          <w:rFonts w:asciiTheme="minorHAnsi" w:eastAsiaTheme="minorEastAsia" w:hAnsiTheme="minorHAnsi" w:cstheme="minorBidi"/>
          <w:noProof/>
          <w:sz w:val="22"/>
          <w:szCs w:val="22"/>
          <w:lang w:eastAsia="en-GB"/>
        </w:rPr>
      </w:pPr>
      <w:hyperlink w:anchor="_Toc86742676" w:history="1">
        <w:r w:rsidR="00413A0A" w:rsidRPr="009C1ACB">
          <w:rPr>
            <w:rStyle w:val="Hyperlink"/>
            <w:noProof/>
          </w:rPr>
          <w:t>Equipment Box</w:t>
        </w:r>
        <w:r w:rsidR="00413A0A">
          <w:rPr>
            <w:noProof/>
            <w:webHidden/>
          </w:rPr>
          <w:tab/>
        </w:r>
        <w:r w:rsidR="00413A0A">
          <w:rPr>
            <w:noProof/>
            <w:webHidden/>
          </w:rPr>
          <w:fldChar w:fldCharType="begin"/>
        </w:r>
        <w:r w:rsidR="00413A0A">
          <w:rPr>
            <w:noProof/>
            <w:webHidden/>
          </w:rPr>
          <w:instrText xml:space="preserve"> PAGEREF _Toc86742676 \h </w:instrText>
        </w:r>
        <w:r w:rsidR="00413A0A">
          <w:rPr>
            <w:noProof/>
            <w:webHidden/>
          </w:rPr>
        </w:r>
        <w:r w:rsidR="00413A0A">
          <w:rPr>
            <w:noProof/>
            <w:webHidden/>
          </w:rPr>
          <w:fldChar w:fldCharType="separate"/>
        </w:r>
        <w:r w:rsidR="00413A0A">
          <w:rPr>
            <w:noProof/>
            <w:webHidden/>
          </w:rPr>
          <w:t>31</w:t>
        </w:r>
        <w:r w:rsidR="00413A0A">
          <w:rPr>
            <w:noProof/>
            <w:webHidden/>
          </w:rPr>
          <w:fldChar w:fldCharType="end"/>
        </w:r>
      </w:hyperlink>
    </w:p>
    <w:p w14:paraId="10A9B7A4" w14:textId="6D2E2297" w:rsidR="00413A0A" w:rsidRDefault="00B96A89">
      <w:pPr>
        <w:pStyle w:val="TOC3"/>
        <w:rPr>
          <w:rFonts w:asciiTheme="minorHAnsi" w:eastAsiaTheme="minorEastAsia" w:hAnsiTheme="minorHAnsi" w:cstheme="minorBidi"/>
          <w:noProof/>
          <w:sz w:val="22"/>
          <w:szCs w:val="22"/>
          <w:lang w:eastAsia="en-GB"/>
        </w:rPr>
      </w:pPr>
      <w:hyperlink w:anchor="_Toc86742677" w:history="1">
        <w:r w:rsidR="00413A0A" w:rsidRPr="009C1ACB">
          <w:rPr>
            <w:rStyle w:val="Hyperlink"/>
            <w:noProof/>
          </w:rPr>
          <w:t>Annotations</w:t>
        </w:r>
        <w:r w:rsidR="00413A0A">
          <w:rPr>
            <w:noProof/>
            <w:webHidden/>
          </w:rPr>
          <w:tab/>
        </w:r>
        <w:r w:rsidR="00413A0A">
          <w:rPr>
            <w:noProof/>
            <w:webHidden/>
          </w:rPr>
          <w:fldChar w:fldCharType="begin"/>
        </w:r>
        <w:r w:rsidR="00413A0A">
          <w:rPr>
            <w:noProof/>
            <w:webHidden/>
          </w:rPr>
          <w:instrText xml:space="preserve"> PAGEREF _Toc86742677 \h </w:instrText>
        </w:r>
        <w:r w:rsidR="00413A0A">
          <w:rPr>
            <w:noProof/>
            <w:webHidden/>
          </w:rPr>
        </w:r>
        <w:r w:rsidR="00413A0A">
          <w:rPr>
            <w:noProof/>
            <w:webHidden/>
          </w:rPr>
          <w:fldChar w:fldCharType="separate"/>
        </w:r>
        <w:r w:rsidR="00413A0A">
          <w:rPr>
            <w:noProof/>
            <w:webHidden/>
          </w:rPr>
          <w:t>33</w:t>
        </w:r>
        <w:r w:rsidR="00413A0A">
          <w:rPr>
            <w:noProof/>
            <w:webHidden/>
          </w:rPr>
          <w:fldChar w:fldCharType="end"/>
        </w:r>
      </w:hyperlink>
    </w:p>
    <w:p w14:paraId="59F6C307" w14:textId="6B95A2B6" w:rsidR="00413A0A" w:rsidRDefault="00B96A89">
      <w:pPr>
        <w:pStyle w:val="TOC3"/>
        <w:rPr>
          <w:rFonts w:asciiTheme="minorHAnsi" w:eastAsiaTheme="minorEastAsia" w:hAnsiTheme="minorHAnsi" w:cstheme="minorBidi"/>
          <w:noProof/>
          <w:sz w:val="22"/>
          <w:szCs w:val="22"/>
          <w:lang w:eastAsia="en-GB"/>
        </w:rPr>
      </w:pPr>
      <w:hyperlink w:anchor="_Toc86742678" w:history="1">
        <w:r w:rsidR="00413A0A" w:rsidRPr="009C1ACB">
          <w:rPr>
            <w:rStyle w:val="Hyperlink"/>
            <w:noProof/>
          </w:rPr>
          <w:t>Miscellaneous Graphics</w:t>
        </w:r>
        <w:r w:rsidR="00413A0A">
          <w:rPr>
            <w:noProof/>
            <w:webHidden/>
          </w:rPr>
          <w:tab/>
        </w:r>
        <w:r w:rsidR="00413A0A">
          <w:rPr>
            <w:noProof/>
            <w:webHidden/>
          </w:rPr>
          <w:fldChar w:fldCharType="begin"/>
        </w:r>
        <w:r w:rsidR="00413A0A">
          <w:rPr>
            <w:noProof/>
            <w:webHidden/>
          </w:rPr>
          <w:instrText xml:space="preserve"> PAGEREF _Toc86742678 \h </w:instrText>
        </w:r>
        <w:r w:rsidR="00413A0A">
          <w:rPr>
            <w:noProof/>
            <w:webHidden/>
          </w:rPr>
        </w:r>
        <w:r w:rsidR="00413A0A">
          <w:rPr>
            <w:noProof/>
            <w:webHidden/>
          </w:rPr>
          <w:fldChar w:fldCharType="separate"/>
        </w:r>
        <w:r w:rsidR="00413A0A">
          <w:rPr>
            <w:noProof/>
            <w:webHidden/>
          </w:rPr>
          <w:t>35</w:t>
        </w:r>
        <w:r w:rsidR="00413A0A">
          <w:rPr>
            <w:noProof/>
            <w:webHidden/>
          </w:rPr>
          <w:fldChar w:fldCharType="end"/>
        </w:r>
      </w:hyperlink>
    </w:p>
    <w:p w14:paraId="6AA4C313" w14:textId="05F47198" w:rsidR="00413A0A" w:rsidRDefault="00B96A89">
      <w:pPr>
        <w:pStyle w:val="TOC1"/>
        <w:rPr>
          <w:rFonts w:asciiTheme="minorHAnsi" w:eastAsiaTheme="minorEastAsia" w:hAnsiTheme="minorHAnsi" w:cstheme="minorBidi"/>
          <w:b w:val="0"/>
          <w:noProof/>
          <w:szCs w:val="22"/>
          <w:lang w:eastAsia="en-GB"/>
        </w:rPr>
      </w:pPr>
      <w:hyperlink w:anchor="_Toc86742679" w:history="1">
        <w:r w:rsidR="00413A0A" w:rsidRPr="009C1ACB">
          <w:rPr>
            <w:rStyle w:val="Hyperlink"/>
            <w:noProof/>
          </w:rPr>
          <w:t>ANNEX A: Custom class definitions</w:t>
        </w:r>
        <w:r w:rsidR="00413A0A">
          <w:rPr>
            <w:noProof/>
            <w:webHidden/>
          </w:rPr>
          <w:tab/>
        </w:r>
        <w:r w:rsidR="00413A0A">
          <w:rPr>
            <w:noProof/>
            <w:webHidden/>
          </w:rPr>
          <w:fldChar w:fldCharType="begin"/>
        </w:r>
        <w:r w:rsidR="00413A0A">
          <w:rPr>
            <w:noProof/>
            <w:webHidden/>
          </w:rPr>
          <w:instrText xml:space="preserve"> PAGEREF _Toc86742679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DDCA072" w14:textId="340E6F7A" w:rsidR="00413A0A" w:rsidRDefault="00B96A89">
      <w:pPr>
        <w:pStyle w:val="TOC2"/>
        <w:rPr>
          <w:rFonts w:asciiTheme="minorHAnsi" w:eastAsiaTheme="minorEastAsia" w:hAnsiTheme="minorHAnsi" w:cstheme="minorBidi"/>
          <w:noProof/>
          <w:sz w:val="22"/>
          <w:szCs w:val="22"/>
          <w:lang w:eastAsia="en-GB"/>
        </w:rPr>
      </w:pPr>
      <w:hyperlink w:anchor="_Toc86742680" w:history="1">
        <w:r w:rsidR="00413A0A" w:rsidRPr="009C1ACB">
          <w:rPr>
            <w:rStyle w:val="Hyperlink"/>
            <w:noProof/>
          </w:rPr>
          <w:t>Drain box</w:t>
        </w:r>
        <w:r w:rsidR="00413A0A">
          <w:rPr>
            <w:noProof/>
            <w:webHidden/>
          </w:rPr>
          <w:tab/>
        </w:r>
        <w:r w:rsidR="00413A0A">
          <w:rPr>
            <w:noProof/>
            <w:webHidden/>
          </w:rPr>
          <w:fldChar w:fldCharType="begin"/>
        </w:r>
        <w:r w:rsidR="00413A0A">
          <w:rPr>
            <w:noProof/>
            <w:webHidden/>
          </w:rPr>
          <w:instrText xml:space="preserve"> PAGEREF _Toc86742680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24040883" w14:textId="75ABC63B" w:rsidR="00413A0A" w:rsidRDefault="00B96A89">
      <w:pPr>
        <w:pStyle w:val="TOC2"/>
        <w:rPr>
          <w:rFonts w:asciiTheme="minorHAnsi" w:eastAsiaTheme="minorEastAsia" w:hAnsiTheme="minorHAnsi" w:cstheme="minorBidi"/>
          <w:noProof/>
          <w:sz w:val="22"/>
          <w:szCs w:val="22"/>
          <w:lang w:eastAsia="en-GB"/>
        </w:rPr>
      </w:pPr>
      <w:hyperlink w:anchor="_Toc86742681" w:history="1">
        <w:r w:rsidR="00413A0A" w:rsidRPr="009C1ACB">
          <w:rPr>
            <w:rStyle w:val="Hyperlink"/>
            <w:noProof/>
          </w:rPr>
          <w:t>Virtual Piping Connector</w:t>
        </w:r>
        <w:r w:rsidR="00413A0A">
          <w:rPr>
            <w:noProof/>
            <w:webHidden/>
          </w:rPr>
          <w:tab/>
        </w:r>
        <w:r w:rsidR="00413A0A">
          <w:rPr>
            <w:noProof/>
            <w:webHidden/>
          </w:rPr>
          <w:fldChar w:fldCharType="begin"/>
        </w:r>
        <w:r w:rsidR="00413A0A">
          <w:rPr>
            <w:noProof/>
            <w:webHidden/>
          </w:rPr>
          <w:instrText xml:space="preserve"> PAGEREF _Toc86742681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9C74DED" w14:textId="5195E27C" w:rsidR="00413A0A" w:rsidRDefault="00B96A89">
      <w:pPr>
        <w:pStyle w:val="TOC2"/>
        <w:rPr>
          <w:rFonts w:asciiTheme="minorHAnsi" w:eastAsiaTheme="minorEastAsia" w:hAnsiTheme="minorHAnsi" w:cstheme="minorBidi"/>
          <w:noProof/>
          <w:sz w:val="22"/>
          <w:szCs w:val="22"/>
          <w:lang w:eastAsia="en-GB"/>
        </w:rPr>
      </w:pPr>
      <w:hyperlink w:anchor="_Toc86742682" w:history="1">
        <w:r w:rsidR="00413A0A" w:rsidRPr="009C1ACB">
          <w:rPr>
            <w:rStyle w:val="Hyperlink"/>
            <w:noProof/>
          </w:rPr>
          <w:t>Custom Class Type Details</w:t>
        </w:r>
        <w:r w:rsidR="00413A0A">
          <w:rPr>
            <w:noProof/>
            <w:webHidden/>
          </w:rPr>
          <w:tab/>
        </w:r>
        <w:r w:rsidR="00413A0A">
          <w:rPr>
            <w:noProof/>
            <w:webHidden/>
          </w:rPr>
          <w:fldChar w:fldCharType="begin"/>
        </w:r>
        <w:r w:rsidR="00413A0A">
          <w:rPr>
            <w:noProof/>
            <w:webHidden/>
          </w:rPr>
          <w:instrText xml:space="preserve"> PAGEREF _Toc86742682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7E0549BF" w14:textId="2159299F" w:rsidR="00413A0A" w:rsidRDefault="00B96A89">
      <w:pPr>
        <w:pStyle w:val="TOC1"/>
        <w:rPr>
          <w:rFonts w:asciiTheme="minorHAnsi" w:eastAsiaTheme="minorEastAsia" w:hAnsiTheme="minorHAnsi" w:cstheme="minorBidi"/>
          <w:b w:val="0"/>
          <w:noProof/>
          <w:szCs w:val="22"/>
          <w:lang w:eastAsia="en-GB"/>
        </w:rPr>
      </w:pPr>
      <w:hyperlink w:anchor="_Toc86742683" w:history="1">
        <w:r w:rsidR="00413A0A" w:rsidRPr="009C1ACB">
          <w:rPr>
            <w:rStyle w:val="Hyperlink"/>
            <w:noProof/>
          </w:rPr>
          <w:t>ANNEX B: Custom attribute defintions</w:t>
        </w:r>
        <w:r w:rsidR="00413A0A">
          <w:rPr>
            <w:noProof/>
            <w:webHidden/>
          </w:rPr>
          <w:tab/>
        </w:r>
        <w:r w:rsidR="00413A0A">
          <w:rPr>
            <w:noProof/>
            <w:webHidden/>
          </w:rPr>
          <w:fldChar w:fldCharType="begin"/>
        </w:r>
        <w:r w:rsidR="00413A0A">
          <w:rPr>
            <w:noProof/>
            <w:webHidden/>
          </w:rPr>
          <w:instrText xml:space="preserve"> PAGEREF _Toc86742683 \h </w:instrText>
        </w:r>
        <w:r w:rsidR="00413A0A">
          <w:rPr>
            <w:noProof/>
            <w:webHidden/>
          </w:rPr>
        </w:r>
        <w:r w:rsidR="00413A0A">
          <w:rPr>
            <w:noProof/>
            <w:webHidden/>
          </w:rPr>
          <w:fldChar w:fldCharType="separate"/>
        </w:r>
        <w:r w:rsidR="00413A0A">
          <w:rPr>
            <w:noProof/>
            <w:webHidden/>
          </w:rPr>
          <w:t>38</w:t>
        </w:r>
        <w:r w:rsidR="00413A0A">
          <w:rPr>
            <w:noProof/>
            <w:webHidden/>
          </w:rPr>
          <w:fldChar w:fldCharType="end"/>
        </w:r>
      </w:hyperlink>
    </w:p>
    <w:p w14:paraId="2BEB1D9F" w14:textId="33A2810F" w:rsidR="00413A0A" w:rsidRDefault="00B96A89">
      <w:pPr>
        <w:pStyle w:val="TOC1"/>
        <w:rPr>
          <w:rFonts w:asciiTheme="minorHAnsi" w:eastAsiaTheme="minorEastAsia" w:hAnsiTheme="minorHAnsi" w:cstheme="minorBidi"/>
          <w:b w:val="0"/>
          <w:noProof/>
          <w:szCs w:val="22"/>
          <w:lang w:eastAsia="en-GB"/>
        </w:rPr>
      </w:pPr>
      <w:hyperlink w:anchor="_Toc86742684" w:history="1">
        <w:r w:rsidR="00413A0A" w:rsidRPr="009C1ACB">
          <w:rPr>
            <w:rStyle w:val="Hyperlink"/>
            <w:noProof/>
          </w:rPr>
          <w:t>ANNEX C: Draft update ‘P&amp;ID Profile file specification 3.3.3’</w:t>
        </w:r>
        <w:r w:rsidR="00413A0A">
          <w:rPr>
            <w:noProof/>
            <w:webHidden/>
          </w:rPr>
          <w:tab/>
        </w:r>
        <w:r w:rsidR="00413A0A">
          <w:rPr>
            <w:noProof/>
            <w:webHidden/>
          </w:rPr>
          <w:fldChar w:fldCharType="begin"/>
        </w:r>
        <w:r w:rsidR="00413A0A">
          <w:rPr>
            <w:noProof/>
            <w:webHidden/>
          </w:rPr>
          <w:instrText xml:space="preserve"> PAGEREF _Toc86742684 \h </w:instrText>
        </w:r>
        <w:r w:rsidR="00413A0A">
          <w:rPr>
            <w:noProof/>
            <w:webHidden/>
          </w:rPr>
        </w:r>
        <w:r w:rsidR="00413A0A">
          <w:rPr>
            <w:noProof/>
            <w:webHidden/>
          </w:rPr>
          <w:fldChar w:fldCharType="separate"/>
        </w:r>
        <w:r w:rsidR="00413A0A">
          <w:rPr>
            <w:noProof/>
            <w:webHidden/>
          </w:rPr>
          <w:t>40</w:t>
        </w:r>
        <w:r w:rsidR="00413A0A">
          <w:rPr>
            <w:noProof/>
            <w:webHidden/>
          </w:rPr>
          <w:fldChar w:fldCharType="end"/>
        </w:r>
      </w:hyperlink>
    </w:p>
    <w:p w14:paraId="7BF70A78" w14:textId="75DC32B4"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6"/>
          <w:headerReference w:type="first" r:id="rId17"/>
          <w:footerReference w:type="first" r:id="rId18"/>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54BE859D" w:rsidR="00023015" w:rsidRPr="007D4F31" w:rsidRDefault="003579F6" w:rsidP="007D4F31">
      <w:pPr>
        <w:pStyle w:val="Heading1"/>
      </w:pPr>
      <w:bookmarkStart w:id="24" w:name="_Toc86742657"/>
      <w:r>
        <w:lastRenderedPageBreak/>
        <w:t>Overview</w:t>
      </w:r>
      <w:bookmarkEnd w:id="24"/>
    </w:p>
    <w:p w14:paraId="7C42FC0B" w14:textId="4B828B66" w:rsidR="00AE4B6E" w:rsidRDefault="00471B99" w:rsidP="0082622F">
      <w:pPr>
        <w:pStyle w:val="Heading2"/>
      </w:pPr>
      <w:bookmarkStart w:id="25" w:name="_Toc86742658"/>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2659"/>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2660"/>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E03F3B1" w:rsidR="003F564C" w:rsidRPr="003B036D" w:rsidRDefault="003F564C" w:rsidP="008F7FCA">
            <w:pPr>
              <w:rPr>
                <w:szCs w:val="22"/>
              </w:rPr>
            </w:pPr>
            <w:bookmarkStart w:id="28" w:name="R1"/>
            <w:r w:rsidRPr="003B036D">
              <w:rPr>
                <w:szCs w:val="22"/>
              </w:rPr>
              <w:t>[</w:t>
            </w:r>
            <w:hyperlink r:id="rId19"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08A8AD70" w:rsidR="003F564C" w:rsidRPr="003B036D" w:rsidRDefault="000D3F62" w:rsidP="00355865">
            <w:pPr>
              <w:rPr>
                <w:szCs w:val="22"/>
                <w:highlight w:val="yellow"/>
              </w:rPr>
            </w:pPr>
            <w:bookmarkStart w:id="29" w:name="R2"/>
            <w:r w:rsidRPr="003B036D">
              <w:rPr>
                <w:szCs w:val="22"/>
              </w:rPr>
              <w:t>[</w:t>
            </w:r>
            <w:hyperlink r:id="rId20"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4A12625A" w:rsidR="0099495D" w:rsidRPr="003B036D" w:rsidRDefault="0099495D" w:rsidP="0099495D">
            <w:pPr>
              <w:rPr>
                <w:szCs w:val="22"/>
                <w:highlight w:val="yellow"/>
              </w:rPr>
            </w:pPr>
            <w:bookmarkStart w:id="31" w:name="R4"/>
            <w:r w:rsidRPr="003B036D">
              <w:rPr>
                <w:szCs w:val="22"/>
              </w:rPr>
              <w:t>[</w:t>
            </w:r>
            <w:hyperlink r:id="rId21"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3E53E72B" w:rsidR="0099495D" w:rsidRPr="003B036D" w:rsidRDefault="0099495D" w:rsidP="0099495D">
            <w:pPr>
              <w:rPr>
                <w:szCs w:val="22"/>
                <w:highlight w:val="yellow"/>
              </w:rPr>
            </w:pPr>
            <w:bookmarkStart w:id="32" w:name="R5"/>
            <w:r w:rsidRPr="003B036D">
              <w:rPr>
                <w:szCs w:val="22"/>
              </w:rPr>
              <w:t>[</w:t>
            </w:r>
            <w:hyperlink r:id="rId22"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33D8399C" w:rsidR="00EE4FC5" w:rsidRPr="003B036D" w:rsidRDefault="00EE4FC5" w:rsidP="00EE4FC5">
            <w:pPr>
              <w:rPr>
                <w:szCs w:val="22"/>
              </w:rPr>
            </w:pPr>
            <w:bookmarkStart w:id="33" w:name="R6"/>
            <w:r w:rsidRPr="003B036D">
              <w:rPr>
                <w:szCs w:val="22"/>
              </w:rPr>
              <w:t>[</w:t>
            </w:r>
            <w:hyperlink r:id="rId23"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926D91C" w:rsidR="00EE4FC5" w:rsidRPr="003B036D" w:rsidRDefault="00EE4FC5" w:rsidP="00EE4FC5">
            <w:pPr>
              <w:rPr>
                <w:szCs w:val="22"/>
              </w:rPr>
            </w:pPr>
            <w:bookmarkStart w:id="34" w:name="R7"/>
            <w:r w:rsidRPr="003B036D">
              <w:rPr>
                <w:szCs w:val="22"/>
              </w:rPr>
              <w:t>[</w:t>
            </w:r>
            <w:hyperlink r:id="rId24"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263CCE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Toc86742661"/>
      <w:bookmarkStart w:id="37" w:name="_Ref316469521"/>
      <w:bookmarkStart w:id="38" w:name="_Ref316469525"/>
      <w:r w:rsidRPr="00FF4FD3">
        <w:lastRenderedPageBreak/>
        <w:t>Constraints</w:t>
      </w:r>
      <w:r w:rsidR="000D3F62" w:rsidRPr="00FF4FD3">
        <w:t>/Assumptions</w:t>
      </w:r>
      <w:bookmarkEnd w:id="36"/>
    </w:p>
    <w:bookmarkEnd w:id="37"/>
    <w:bookmarkEnd w:id="38"/>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7ACA033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2662"/>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_Toc86742663"/>
      <w:bookmarkStart w:id="41" w:name="OLE_LINK1"/>
      <w:bookmarkStart w:id="42" w:name="OLE_LINK2"/>
      <w:r w:rsidRPr="007D4F31">
        <w:rPr>
          <w:rStyle w:val="Strong"/>
          <w:b/>
          <w:bCs w:val="0"/>
        </w:rPr>
        <w:t>Overview</w:t>
      </w:r>
      <w:bookmarkEnd w:id="40"/>
    </w:p>
    <w:bookmarkEnd w:id="41"/>
    <w:bookmarkEnd w:id="42"/>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2664"/>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5"/>
                    <a:stretch>
                      <a:fillRect/>
                    </a:stretch>
                  </pic:blipFill>
                  <pic:spPr>
                    <a:xfrm>
                      <a:off x="0" y="0"/>
                      <a:ext cx="6646545" cy="3800475"/>
                    </a:xfrm>
                    <a:prstGeom prst="rect">
                      <a:avLst/>
                    </a:prstGeom>
                    <a:ln>
                      <a:solidFill>
                        <a:schemeClr val="accent1"/>
                      </a:solidFill>
                    </a:ln>
                  </pic:spPr>
                </pic:pic>
              </a:graphicData>
            </a:graphic>
          </wp:inline>
        </w:drawing>
      </w:r>
    </w:p>
    <w:p w14:paraId="34B074BC" w14:textId="72F9612F"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2665"/>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6"/>
                    </pic:cNvPr>
                    <pic:cNvPicPr/>
                  </pic:nvPicPr>
                  <pic:blipFill>
                    <a:blip r:embed="rId27"/>
                    <a:stretch>
                      <a:fillRect/>
                    </a:stretch>
                  </pic:blipFill>
                  <pic:spPr>
                    <a:xfrm>
                      <a:off x="0" y="0"/>
                      <a:ext cx="6646545" cy="4658360"/>
                    </a:xfrm>
                    <a:prstGeom prst="rect">
                      <a:avLst/>
                    </a:prstGeom>
                  </pic:spPr>
                </pic:pic>
              </a:graphicData>
            </a:graphic>
          </wp:inline>
        </w:drawing>
      </w:r>
    </w:p>
    <w:p w14:paraId="7C584A4C" w14:textId="3DE21D7A"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8"/>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2666"/>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2667"/>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2668"/>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2669"/>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2670"/>
      <w:r w:rsidRPr="00965FB6">
        <w:lastRenderedPageBreak/>
        <w:t>Transfer Requirements</w:t>
      </w:r>
      <w:bookmarkEnd w:id="50"/>
    </w:p>
    <w:p w14:paraId="55E2D594" w14:textId="3CA53DF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13A0A">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68D0890A"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13A0A">
        <w:t xml:space="preserve">ANNEX B: Custom attribute </w:t>
      </w:r>
      <w:proofErr w:type="spellStart"/>
      <w:r w:rsidR="00413A0A">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9"/>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2671"/>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0"/>
                    <a:stretch>
                      <a:fillRect/>
                    </a:stretch>
                  </pic:blipFill>
                  <pic:spPr>
                    <a:xfrm>
                      <a:off x="0" y="0"/>
                      <a:ext cx="2750932" cy="4606869"/>
                    </a:xfrm>
                    <a:prstGeom prst="rect">
                      <a:avLst/>
                    </a:prstGeom>
                    <a:ln>
                      <a:solidFill>
                        <a:schemeClr val="tx1"/>
                      </a:solidFill>
                    </a:ln>
                  </pic:spPr>
                </pic:pic>
              </a:graphicData>
            </a:graphic>
          </wp:inline>
        </w:drawing>
      </w:r>
    </w:p>
    <w:p w14:paraId="12C2FA8F" w14:textId="409354C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413A0A">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33A31D73"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2672"/>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36364F1D"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1"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32980E73"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13A0A" w:rsidRPr="003B036D">
        <w:t>[</w:t>
      </w:r>
      <w:r w:rsidR="00413A0A" w:rsidRPr="007F2FD6">
        <w:t>6</w:t>
      </w:r>
      <w:r w:rsidR="00413A0A"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2129" cy="3610085"/>
                          </a:xfrm>
                          <a:prstGeom prst="rect">
                            <a:avLst/>
                          </a:prstGeom>
                        </pic:spPr>
                      </pic:pic>
                    </a:graphicData>
                  </a:graphic>
                </wp:inline>
              </w:drawing>
            </w:r>
          </w:p>
          <w:p w14:paraId="1F561C00" w14:textId="71F58F6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413A0A">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353" cy="3560330"/>
                          </a:xfrm>
                          <a:prstGeom prst="rect">
                            <a:avLst/>
                          </a:prstGeom>
                        </pic:spPr>
                      </pic:pic>
                    </a:graphicData>
                  </a:graphic>
                </wp:inline>
              </w:drawing>
            </w:r>
          </w:p>
          <w:p w14:paraId="457CFA4D" w14:textId="75BE396F"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stretch>
                      <a:fillRect/>
                    </a:stretch>
                  </pic:blipFill>
                  <pic:spPr>
                    <a:xfrm>
                      <a:off x="0" y="0"/>
                      <a:ext cx="8017869" cy="4705338"/>
                    </a:xfrm>
                    <a:prstGeom prst="rect">
                      <a:avLst/>
                    </a:prstGeom>
                    <a:ln>
                      <a:solidFill>
                        <a:schemeClr val="tx1"/>
                      </a:solidFill>
                    </a:ln>
                  </pic:spPr>
                </pic:pic>
              </a:graphicData>
            </a:graphic>
          </wp:inline>
        </w:drawing>
      </w:r>
    </w:p>
    <w:p w14:paraId="7BACE5F4" w14:textId="4637A75E"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413A0A">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2673"/>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stretch>
                      <a:fillRect/>
                    </a:stretch>
                  </pic:blipFill>
                  <pic:spPr>
                    <a:xfrm>
                      <a:off x="0" y="0"/>
                      <a:ext cx="2523344" cy="3023724"/>
                    </a:xfrm>
                    <a:prstGeom prst="rect">
                      <a:avLst/>
                    </a:prstGeom>
                    <a:ln>
                      <a:solidFill>
                        <a:schemeClr val="tx1"/>
                      </a:solidFill>
                    </a:ln>
                  </pic:spPr>
                </pic:pic>
              </a:graphicData>
            </a:graphic>
          </wp:inline>
        </w:drawing>
      </w:r>
    </w:p>
    <w:p w14:paraId="5ED6B135" w14:textId="72479717"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2DCF810" w:rsidR="008447D0" w:rsidRPr="00903427" w:rsidRDefault="00B96A89" w:rsidP="00610806">
            <w:pPr>
              <w:rPr>
                <w:szCs w:val="22"/>
                <w:lang w:eastAsia="en-GB"/>
              </w:rPr>
            </w:pPr>
            <w:hyperlink r:id="rId36"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741F4F3F"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E53781E" w:rsidR="00ED2903" w:rsidRPr="00EA084D" w:rsidRDefault="00B96A89"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333F24F" w:rsidR="00ED2903" w:rsidRPr="00EA084D" w:rsidRDefault="00B96A89"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AE3B19E" w:rsidR="00ED2903" w:rsidRPr="00EA084D" w:rsidRDefault="00B96A89"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7C21CA0B" w:rsidR="00ED2903" w:rsidRPr="00EA084D" w:rsidRDefault="00B96A89"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37510B6C" w:rsidR="00ED2903" w:rsidRPr="00EA084D" w:rsidRDefault="00B96A89"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16CDEAC8"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13A0A" w:rsidRPr="00882463">
              <w:t>Drain</w:t>
            </w:r>
            <w:r w:rsidR="00413A0A">
              <w:t xml:space="preserve"> b</w:t>
            </w:r>
            <w:r w:rsidR="00413A0A"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517EEBEF" w:rsidR="00ED2903" w:rsidRPr="00384874" w:rsidRDefault="00B96A89"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0FE8949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13A0A">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2674"/>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3"/>
                    <a:stretch>
                      <a:fillRect/>
                    </a:stretch>
                  </pic:blipFill>
                  <pic:spPr>
                    <a:xfrm>
                      <a:off x="0" y="0"/>
                      <a:ext cx="7329644" cy="4458997"/>
                    </a:xfrm>
                    <a:prstGeom prst="rect">
                      <a:avLst/>
                    </a:prstGeom>
                    <a:ln>
                      <a:solidFill>
                        <a:schemeClr val="accent1"/>
                      </a:solidFill>
                    </a:ln>
                  </pic:spPr>
                </pic:pic>
              </a:graphicData>
            </a:graphic>
          </wp:inline>
        </w:drawing>
      </w:r>
    </w:p>
    <w:p w14:paraId="09B28950" w14:textId="2877AF1B"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413A0A">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1E4D89D"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13A0A">
        <w:t>ANNEX C: Draft update ‘</w:t>
      </w:r>
      <w:r w:rsidR="00413A0A"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1E284A8F"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13A0A">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0F45C902" w:rsidR="00A27786" w:rsidRDefault="00A27786">
      <w:pPr>
        <w:pStyle w:val="Caption"/>
      </w:pPr>
      <w:r>
        <w:t xml:space="preserve">Table </w:t>
      </w:r>
      <w:r>
        <w:fldChar w:fldCharType="begin"/>
      </w:r>
      <w:r>
        <w:instrText xml:space="preserve"> SEQ Table \* ARABIC </w:instrText>
      </w:r>
      <w:r>
        <w:fldChar w:fldCharType="separate"/>
      </w:r>
      <w:r w:rsidR="00413A0A">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5B470171" w:rsidR="00ED2903" w:rsidRPr="00EA084D"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E0F2C68" w:rsidR="00ED2903" w:rsidRPr="00EA084D" w:rsidRDefault="00B96A89" w:rsidP="00B137F1">
            <w:pPr>
              <w:rPr>
                <w:szCs w:val="22"/>
                <w:lang w:eastAsia="en-GB"/>
              </w:rPr>
            </w:pPr>
            <w:hyperlink r:id="rId45"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7278240" w:rsidR="00ED2903" w:rsidRPr="00EA084D"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01BC9D62" w:rsidR="00ED2903" w:rsidRPr="003667C7" w:rsidRDefault="00B96A89" w:rsidP="00B137F1">
            <w:pPr>
              <w:rPr>
                <w:szCs w:val="22"/>
                <w:lang w:eastAsia="en-GB"/>
              </w:rPr>
            </w:pPr>
            <w:hyperlink r:id="rId47"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BEE5AB2" w:rsidR="00ED2903" w:rsidRPr="00EA084D"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21A2AF2" w:rsidR="00ED2903" w:rsidRPr="00EA084D" w:rsidRDefault="00B96A89" w:rsidP="00B137F1">
            <w:pPr>
              <w:keepNext/>
              <w:rPr>
                <w:szCs w:val="22"/>
                <w:lang w:eastAsia="en-GB"/>
              </w:rPr>
            </w:pPr>
            <w:hyperlink r:id="rId49"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0EE4CF3" w:rsidR="00ED2903" w:rsidRPr="005F64C4"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510AC13F" w:rsidR="00ED2903" w:rsidRPr="00E55C8E"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24A465DB" w:rsidR="00ED2903" w:rsidRPr="001E06FF"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51E44AF0" w:rsidR="00ED2903" w:rsidRPr="001E06FF"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3"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E1BC4DC" w:rsidR="00ED2903" w:rsidRPr="00EA084D" w:rsidRDefault="00B96A89"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4A5C066F" w:rsidR="00ED2903" w:rsidRPr="00EA084D" w:rsidRDefault="00B96A89" w:rsidP="00B137F1">
            <w:pPr>
              <w:keepNext/>
              <w:rPr>
                <w:szCs w:val="22"/>
                <w:lang w:eastAsia="en-GB"/>
              </w:rPr>
            </w:pPr>
            <w:hyperlink r:id="rId55"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76FBA59" w:rsidR="00ED2903"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244CC2FF" w:rsidR="00ED2903" w:rsidRDefault="00B96A89"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7"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973BBA9"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13A0A">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9A682FC"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129F504D" w:rsidR="00E215A3" w:rsidRPr="00EA084D" w:rsidRDefault="00B96A89" w:rsidP="00610806">
            <w:pPr>
              <w:rPr>
                <w:szCs w:val="22"/>
                <w:lang w:eastAsia="en-GB"/>
              </w:rPr>
            </w:pPr>
            <w:hyperlink r:id="rId58"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48042724"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381BCC">
              <w:rPr>
                <w:szCs w:val="22"/>
                <w:lang w:eastAsia="en-GB"/>
              </w:rPr>
              <w:fldChar w:fldCharType="end"/>
            </w:r>
          </w:p>
        </w:tc>
      </w:tr>
    </w:tbl>
    <w:p w14:paraId="39DE2F60" w14:textId="29CA61FC" w:rsidR="0001272A" w:rsidRDefault="00A27786" w:rsidP="00A27786">
      <w:pPr>
        <w:pStyle w:val="Caption"/>
      </w:pPr>
      <w:r>
        <w:t xml:space="preserve">Table </w:t>
      </w:r>
      <w:r>
        <w:fldChar w:fldCharType="begin"/>
      </w:r>
      <w:r>
        <w:instrText xml:space="preserve"> SEQ Table \* ARABIC </w:instrText>
      </w:r>
      <w:r>
        <w:fldChar w:fldCharType="separate"/>
      </w:r>
      <w:r w:rsidR="00413A0A">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2675"/>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9"/>
                    <a:stretch>
                      <a:fillRect/>
                    </a:stretch>
                  </pic:blipFill>
                  <pic:spPr>
                    <a:xfrm>
                      <a:off x="0" y="0"/>
                      <a:ext cx="7426099" cy="3785024"/>
                    </a:xfrm>
                    <a:prstGeom prst="rect">
                      <a:avLst/>
                    </a:prstGeom>
                    <a:ln>
                      <a:solidFill>
                        <a:schemeClr val="accent1"/>
                      </a:solidFill>
                    </a:ln>
                  </pic:spPr>
                </pic:pic>
              </a:graphicData>
            </a:graphic>
          </wp:inline>
        </w:drawing>
      </w:r>
    </w:p>
    <w:p w14:paraId="294013EF" w14:textId="49904DC3"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413A0A">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CE2E4B9" w:rsidR="00B31598" w:rsidRPr="00EA084D" w:rsidRDefault="00B96A89" w:rsidP="00866B02">
            <w:pPr>
              <w:rPr>
                <w:szCs w:val="22"/>
                <w:lang w:eastAsia="en-GB"/>
              </w:rPr>
            </w:pPr>
            <w:hyperlink r:id="rId60"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1CAA7E72" w:rsidR="00A27786" w:rsidRDefault="00A27786">
      <w:pPr>
        <w:pStyle w:val="Caption"/>
      </w:pPr>
      <w:r>
        <w:t xml:space="preserve">Table </w:t>
      </w:r>
      <w:r>
        <w:fldChar w:fldCharType="begin"/>
      </w:r>
      <w:r>
        <w:instrText xml:space="preserve"> SEQ Table \* ARABIC </w:instrText>
      </w:r>
      <w:r>
        <w:fldChar w:fldCharType="separate"/>
      </w:r>
      <w:r w:rsidR="00413A0A">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1BD2C4E0"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0E4416">
      <w:pPr>
        <w:rPr>
          <w:lang w:val="en-US"/>
        </w:rPr>
      </w:pPr>
    </w:p>
    <w:p w14:paraId="4EDB344D" w14:textId="77777777" w:rsidR="000E4416" w:rsidRDefault="000E44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D360004" w14:textId="03578021"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499F850" w:rsidR="00866B02" w:rsidRPr="003E7FF4"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1D81C9B" w:rsidR="00866B02" w:rsidRPr="003E7FF4"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ACE56C6" w:rsidR="00866B02" w:rsidRPr="003E7FF4"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8E3DC6C" w:rsidR="00866B02" w:rsidRPr="003E7FF4"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8BE3B1" w:rsidR="00866B02" w:rsidRPr="003E7FF4"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19AAC995" w:rsidR="00866B02" w:rsidRPr="003E7FF4"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6"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B3DAE29"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7"/>
                    <a:stretch>
                      <a:fillRect/>
                    </a:stretch>
                  </pic:blipFill>
                  <pic:spPr>
                    <a:xfrm>
                      <a:off x="0" y="0"/>
                      <a:ext cx="3890979" cy="4565546"/>
                    </a:xfrm>
                    <a:prstGeom prst="rect">
                      <a:avLst/>
                    </a:prstGeom>
                    <a:ln>
                      <a:solidFill>
                        <a:schemeClr val="tx1"/>
                      </a:solidFill>
                    </a:ln>
                  </pic:spPr>
                </pic:pic>
              </a:graphicData>
            </a:graphic>
          </wp:inline>
        </w:drawing>
      </w:r>
    </w:p>
    <w:p w14:paraId="2C315801" w14:textId="344A5E3C" w:rsidR="004A73BB" w:rsidRDefault="004A73BB" w:rsidP="004A73BB">
      <w:pPr>
        <w:pStyle w:val="Caption"/>
      </w:pPr>
      <w:r>
        <w:t xml:space="preserve">Figure </w:t>
      </w:r>
      <w:r>
        <w:fldChar w:fldCharType="begin"/>
      </w:r>
      <w:r>
        <w:instrText xml:space="preserve"> SEQ Figure \* ARABIC </w:instrText>
      </w:r>
      <w:r>
        <w:fldChar w:fldCharType="separate"/>
      </w:r>
      <w:r w:rsidR="00413A0A">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6F52E551"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13A0A">
        <w:t xml:space="preserve">Figure </w:t>
      </w:r>
      <w:r w:rsidR="00413A0A">
        <w:rPr>
          <w:noProof/>
        </w:rPr>
        <w:t>6</w:t>
      </w:r>
      <w:r w:rsidR="00413A0A">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783BEDF8"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A76C476" w:rsidR="00410AF2" w:rsidRPr="00FB7601"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8"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88FF98C"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9"/>
                    <a:stretch>
                      <a:fillRect/>
                    </a:stretch>
                  </pic:blipFill>
                  <pic:spPr>
                    <a:xfrm>
                      <a:off x="0" y="0"/>
                      <a:ext cx="8615634" cy="4311454"/>
                    </a:xfrm>
                    <a:prstGeom prst="rect">
                      <a:avLst/>
                    </a:prstGeom>
                    <a:ln>
                      <a:solidFill>
                        <a:schemeClr val="tx1"/>
                      </a:solidFill>
                    </a:ln>
                  </pic:spPr>
                </pic:pic>
              </a:graphicData>
            </a:graphic>
          </wp:inline>
        </w:drawing>
      </w:r>
    </w:p>
    <w:p w14:paraId="3DEBC28B" w14:textId="6C256F7D"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413A0A">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1410F617"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13A0A">
        <w:t xml:space="preserve">Figure </w:t>
      </w:r>
      <w:r w:rsidR="00413A0A">
        <w:rPr>
          <w:noProof/>
        </w:rPr>
        <w:t>11</w:t>
      </w:r>
      <w:r w:rsidR="00413A0A">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0C5ED6CF" w:rsidR="00711F49" w:rsidRDefault="00B96A89" w:rsidP="00610806">
            <w:pPr>
              <w:rPr>
                <w:szCs w:val="22"/>
                <w:lang w:eastAsia="en-GB"/>
              </w:rPr>
            </w:pPr>
            <w:hyperlink r:id="rId70"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78076C4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72F673C" w:rsidR="00ED30C0" w:rsidRPr="00EA084D"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984B07" w:rsidR="00ED30C0" w:rsidRPr="00EA084D"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7D832A66" w:rsidR="00ED30C0" w:rsidRPr="00EA084D" w:rsidRDefault="00B96A89"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3"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13075D07"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13A0A">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6742676"/>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4"/>
                    <a:stretch>
                      <a:fillRect/>
                    </a:stretch>
                  </pic:blipFill>
                  <pic:spPr>
                    <a:xfrm>
                      <a:off x="0" y="0"/>
                      <a:ext cx="8397954" cy="4326752"/>
                    </a:xfrm>
                    <a:prstGeom prst="rect">
                      <a:avLst/>
                    </a:prstGeom>
                    <a:ln>
                      <a:solidFill>
                        <a:schemeClr val="tx1"/>
                      </a:solidFill>
                    </a:ln>
                  </pic:spPr>
                </pic:pic>
              </a:graphicData>
            </a:graphic>
          </wp:inline>
        </w:drawing>
      </w:r>
    </w:p>
    <w:p w14:paraId="49740932" w14:textId="0D76A5C5"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413A0A">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79A5F660" w:rsidR="007905E8" w:rsidRPr="00903427" w:rsidRDefault="00B96A89" w:rsidP="00610806">
            <w:pPr>
              <w:rPr>
                <w:szCs w:val="22"/>
                <w:lang w:eastAsia="en-GB"/>
              </w:rPr>
            </w:pPr>
            <w:hyperlink r:id="rId75"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7773D8E4"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49A9223F" w:rsidR="00A97EEC" w:rsidRPr="00EA084D" w:rsidRDefault="00B96A89"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7893A0E7" w:rsidR="00A97EEC" w:rsidRPr="00EA084D" w:rsidRDefault="00B96A89"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5290ABD6" w:rsidR="00A97EEC" w:rsidRPr="00EA084D" w:rsidRDefault="00B96A89"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31D1C91" w:rsidR="00A97EEC" w:rsidRPr="00EA084D" w:rsidRDefault="00B96A89"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5EDDA8C3" w:rsidR="00A97EEC" w:rsidRPr="00EA084D" w:rsidRDefault="00B96A89"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80" w:history="1">
              <w:r w:rsidR="00F80D72" w:rsidRPr="000D5938">
                <w:rPr>
                  <w:rStyle w:val="Hyperlink"/>
                  <w:rFonts w:ascii="Calibri" w:hAnsi="Calibri" w:cs="Calibri"/>
                  <w:szCs w:val="22"/>
                </w:rPr>
                <w:t>STPE113</w:t>
              </w:r>
            </w:hyperlink>
          </w:p>
        </w:tc>
      </w:tr>
    </w:tbl>
    <w:p w14:paraId="6F67C74A" w14:textId="0DEEE129" w:rsidR="00AC5790" w:rsidRDefault="00AC5790">
      <w:pPr>
        <w:pStyle w:val="Caption"/>
      </w:pPr>
      <w:r>
        <w:t xml:space="preserve">Table </w:t>
      </w:r>
      <w:r>
        <w:fldChar w:fldCharType="begin"/>
      </w:r>
      <w:r>
        <w:instrText xml:space="preserve"> SEQ Table \* ARABIC </w:instrText>
      </w:r>
      <w:r>
        <w:fldChar w:fldCharType="separate"/>
      </w:r>
      <w:r w:rsidR="00413A0A">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2677"/>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38F83AC5"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413A0A">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2"/>
                          <a:stretch>
                            <a:fillRect/>
                          </a:stretch>
                        </pic:blipFill>
                        <pic:spPr>
                          <a:xfrm>
                            <a:off x="0" y="0"/>
                            <a:ext cx="4700793" cy="3613772"/>
                          </a:xfrm>
                          <a:prstGeom prst="rect">
                            <a:avLst/>
                          </a:prstGeom>
                        </pic:spPr>
                      </pic:pic>
                    </a:graphicData>
                  </a:graphic>
                </wp:inline>
              </w:drawing>
            </w:r>
          </w:p>
          <w:p w14:paraId="509C67DF" w14:textId="390DDCBC"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2678"/>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2679"/>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B76A9F4"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13A0A">
        <w:t xml:space="preserve">Table </w:t>
      </w:r>
      <w:r w:rsidR="00413A0A">
        <w:rPr>
          <w:noProof/>
        </w:rPr>
        <w:t>17</w:t>
      </w:r>
      <w:r w:rsidR="00413A0A">
        <w:t>: NOAKA DEXPI Pilot Custom Class</w:t>
      </w:r>
      <w:r>
        <w:fldChar w:fldCharType="end"/>
      </w:r>
    </w:p>
    <w:p w14:paraId="157B7F9C" w14:textId="6F684DAB" w:rsidR="009A2D9D" w:rsidRDefault="00882463" w:rsidP="0082622F">
      <w:pPr>
        <w:pStyle w:val="Heading2"/>
      </w:pPr>
      <w:bookmarkStart w:id="68" w:name="_Ref85788010"/>
      <w:bookmarkStart w:id="69" w:name="_Toc86742680"/>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2681"/>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2682"/>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4A9F3E"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13A0A">
        <w:rPr>
          <w:noProof/>
        </w:rPr>
        <w:t>17</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2683"/>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9383D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413A0A">
        <w:rPr>
          <w:b/>
          <w:bCs/>
          <w:lang w:val="en-US"/>
        </w:rPr>
        <w:t>Error! Reference source not found.</w:t>
      </w:r>
      <w:r w:rsidR="00D95C21">
        <w:fldChar w:fldCharType="end"/>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139776B3"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t>String</w:t>
            </w:r>
          </w:p>
        </w:tc>
        <w:tc>
          <w:tcPr>
            <w:tcW w:w="1134"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lastRenderedPageBreak/>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bl>
    <w:p w14:paraId="3C34FADC" w14:textId="33E9F6F3" w:rsidR="0020322D" w:rsidRPr="00772142" w:rsidRDefault="00CF1C4A" w:rsidP="00CF1C4A">
      <w:pPr>
        <w:pStyle w:val="Caption"/>
      </w:pPr>
      <w:r>
        <w:t xml:space="preserve">Table </w:t>
      </w:r>
      <w:r>
        <w:fldChar w:fldCharType="begin"/>
      </w:r>
      <w:r>
        <w:instrText xml:space="preserve"> SEQ Table \* ARABIC </w:instrText>
      </w:r>
      <w:r>
        <w:fldChar w:fldCharType="separate"/>
      </w:r>
      <w:r w:rsidR="00413A0A">
        <w:rPr>
          <w:noProof/>
        </w:rPr>
        <w:t>18</w:t>
      </w:r>
      <w:r>
        <w:fldChar w:fldCharType="end"/>
      </w:r>
      <w:r>
        <w:t xml:space="preserve">: </w:t>
      </w:r>
      <w:r w:rsidRPr="00FE2B63">
        <w:t>NOAKA DEXPI Pilot Custom Attributes</w:t>
      </w:r>
    </w:p>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6" w:name="_Ref85716898"/>
      <w:bookmarkStart w:id="77" w:name="_Ref85645863"/>
    </w:p>
    <w:p w14:paraId="7140D0C1" w14:textId="01F60222" w:rsidR="00A40C29" w:rsidRDefault="00F33689" w:rsidP="007D4F31">
      <w:pPr>
        <w:pStyle w:val="Heading1"/>
        <w:numPr>
          <w:ilvl w:val="0"/>
          <w:numId w:val="0"/>
        </w:numPr>
      </w:pPr>
      <w:bookmarkStart w:id="78" w:name="_Ref86309537"/>
      <w:bookmarkStart w:id="79" w:name="_Toc86742684"/>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5"/>
      <w:bookmarkEnd w:id="77"/>
    </w:p>
    <w:p w14:paraId="1CB0D0AA" w14:textId="4FA3F36F"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13A0A" w:rsidRPr="00413A0A">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5438EA3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r>
      <w:r w:rsidRPr="00A40C29">
        <w:rPr>
          <w:sz w:val="24"/>
          <w:szCs w:val="24"/>
          <w:lang w:val="en-US"/>
        </w:rPr>
        <w:fldChar w:fldCharType="separate"/>
      </w:r>
      <w:r w:rsidR="00413A0A">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w:t>
      </w:r>
      <w:proofErr w:type="gramStart"/>
      <w:r w:rsidRPr="00A40C29">
        <w:rPr>
          <w:sz w:val="24"/>
          <w:szCs w:val="24"/>
          <w:lang w:val="en-US"/>
        </w:rPr>
        <w:t xml:space="preserve">.  </w:t>
      </w:r>
      <w:proofErr w:type="gramEnd"/>
      <w:r w:rsidRPr="00A40C29">
        <w:rPr>
          <w:sz w:val="24"/>
          <w:szCs w:val="24"/>
          <w:lang w:val="en-US"/>
        </w:rPr>
        <w:t xml:space="preserve">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6E70" w14:textId="77777777" w:rsidR="00B96A89" w:rsidRDefault="00B96A89">
      <w:pPr>
        <w:spacing w:before="0"/>
      </w:pPr>
      <w:r>
        <w:separator/>
      </w:r>
    </w:p>
  </w:endnote>
  <w:endnote w:type="continuationSeparator" w:id="0">
    <w:p w14:paraId="6B040168" w14:textId="77777777" w:rsidR="00B96A89" w:rsidRDefault="00B96A89">
      <w:pPr>
        <w:spacing w:before="0"/>
      </w:pPr>
      <w:r>
        <w:continuationSeparator/>
      </w:r>
    </w:p>
  </w:endnote>
  <w:endnote w:type="continuationNotice" w:id="1">
    <w:p w14:paraId="6AA335BD" w14:textId="77777777" w:rsidR="00B96A89" w:rsidRDefault="00B96A8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9B804" w14:textId="77777777" w:rsidR="00B96A89" w:rsidRDefault="00B96A89">
      <w:pPr>
        <w:spacing w:before="0"/>
      </w:pPr>
      <w:r>
        <w:separator/>
      </w:r>
    </w:p>
  </w:footnote>
  <w:footnote w:type="continuationSeparator" w:id="0">
    <w:p w14:paraId="2C01D7CE" w14:textId="77777777" w:rsidR="00B96A89" w:rsidRDefault="00B96A89">
      <w:pPr>
        <w:spacing w:before="0"/>
      </w:pPr>
      <w:r>
        <w:continuationSeparator/>
      </w:r>
    </w:p>
  </w:footnote>
  <w:footnote w:type="continuationNotice" w:id="1">
    <w:p w14:paraId="4754DEBD" w14:textId="77777777" w:rsidR="00B96A89" w:rsidRDefault="00B96A8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19"/>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16"/>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0FB6"/>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3FD4"/>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3DD"/>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6A89"/>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3BAD"/>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niapedersen.github.io/DEXPI/Aibel_export.pdf" TargetMode="External"/><Relationship Id="rId21" Type="http://schemas.openxmlformats.org/officeDocument/2006/relationships/hyperlink" Target="https://github.com/ProteusXML/proteusxml" TargetMode="External"/><Relationship Id="rId42" Type="http://schemas.openxmlformats.org/officeDocument/2006/relationships/hyperlink" Target="https://toniapedersen.github.io/DEXPI/Symbols/PZ013A_Detail.svg" TargetMode="External"/><Relationship Id="rId47" Type="http://schemas.openxmlformats.org/officeDocument/2006/relationships/hyperlink" Target="http://data.posccaesar.org/rdl/RDS416609" TargetMode="External"/><Relationship Id="rId63" Type="http://schemas.openxmlformats.org/officeDocument/2006/relationships/hyperlink" Target="https://toniapedersen.github.io/DEXPI/Symbols/ND0006_Detail.svg" TargetMode="External"/><Relationship Id="rId68" Type="http://schemas.openxmlformats.org/officeDocument/2006/relationships/hyperlink" Target="https://toniapedersen.github.io/DEXPI/Symbols/ND0011_Detail.svg" TargetMode="External"/><Relationship Id="rId84" Type="http://schemas.openxmlformats.org/officeDocument/2006/relationships/theme" Target="theme/theme1.xml"/><Relationship Id="rId16" Type="http://schemas.openxmlformats.org/officeDocument/2006/relationships/header" Target="header2.xml"/><Relationship Id="rId11"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hyperlink" Target="https://toniapedersen.github.io/DEXPI/Symbols/PP003A_Detail.svg" TargetMode="External"/><Relationship Id="rId53" Type="http://schemas.openxmlformats.org/officeDocument/2006/relationships/hyperlink" Target="https://toniapedersen.github.io/DEXPI/Symbols/PV002A_Detail.svg" TargetMode="External"/><Relationship Id="rId58" Type="http://schemas.openxmlformats.org/officeDocument/2006/relationships/hyperlink" Target="http://sandbox.dexpi.org/rdl/ValvePosition" TargetMode="External"/><Relationship Id="rId74" Type="http://schemas.openxmlformats.org/officeDocument/2006/relationships/image" Target="media/image13.png"/><Relationship Id="rId79" Type="http://schemas.openxmlformats.org/officeDocument/2006/relationships/hyperlink" Target="https://toniapedersen.github.io/DEXPI/Symbols/STPE102_Detail.svg"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15926.org/home/" TargetMode="External"/><Relationship Id="rId14" Type="http://schemas.openxmlformats.org/officeDocument/2006/relationships/footer" Target="footer1.xml"/><Relationship Id="rId22" Type="http://schemas.openxmlformats.org/officeDocument/2006/relationships/hyperlink" Target="https://dexpi.org/wp-content/uploads/2020/09/DEXPI-PID-Specification-1.3.pdf"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9.png"/><Relationship Id="rId48" Type="http://schemas.openxmlformats.org/officeDocument/2006/relationships/hyperlink" Target="https://toniapedersen.github.io/DEXPI/Symbols/PV018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image" Target="media/image12.png"/><Relationship Id="rId77" Type="http://schemas.openxmlformats.org/officeDocument/2006/relationships/hyperlink" Target="https://toniapedersen.github.io/DEXPI/Symbols/STPE114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E001A_Detail.svg" TargetMode="External"/><Relationship Id="rId72" Type="http://schemas.openxmlformats.org/officeDocument/2006/relationships/hyperlink" Target="https://toniapedersen.github.io/DEXPI/Symbols/PA001A_Detail.svg" TargetMode="External"/><Relationship Id="rId80" Type="http://schemas.openxmlformats.org/officeDocument/2006/relationships/hyperlink" Target="https://toniapedersen.github.io/DEXPI/Symbols/STPE113_Detail.svg" TargetMode="External"/><Relationship Id="rId3" Type="http://schemas.openxmlformats.org/officeDocument/2006/relationships/customXml" Target="../customXml/item3.xml"/><Relationship Id="rId12" Type="http://schemas.openxmlformats.org/officeDocument/2006/relationships/image" Target="cid:image001.jpg@01D7CC12.8220E330" TargetMode="Externa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toniapedersen.github.io/DEXPI/Symbols/PE010A_Detail.svg" TargetMode="External"/><Relationship Id="rId46" Type="http://schemas.openxmlformats.org/officeDocument/2006/relationships/hyperlink" Target="https://toniapedersen.github.io/DEXPI/Symbols/PZ003A_Detail.svg" TargetMode="External"/><Relationship Id="rId59" Type="http://schemas.openxmlformats.org/officeDocument/2006/relationships/image" Target="media/image10.png"/><Relationship Id="rId67" Type="http://schemas.openxmlformats.org/officeDocument/2006/relationships/image" Target="media/image11.png"/><Relationship Id="rId20" Type="http://schemas.openxmlformats.org/officeDocument/2006/relationships/hyperlink" Target="https://www.standard.no/fagomrader/energi-og-klima/petroleum/norsok-standard-categories/z-technical-info/z-004/" TargetMode="External"/><Relationship Id="rId41" Type="http://schemas.openxmlformats.org/officeDocument/2006/relationships/hyperlink" Target="https://toniapedersen.github.io/DEXPI/Symbols/PE037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andbox.dexpi.org/rdl/" TargetMode="External"/><Relationship Id="rId75" Type="http://schemas.openxmlformats.org/officeDocument/2006/relationships/hyperlink" Target="http://data.posccaesar.org/rdl/RDS218198730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lab.com/dexpi/Specification/raw/master/specification/DEXPI%20Specification%201.2.pdf" TargetMode="External"/><Relationship Id="rId28" Type="http://schemas.openxmlformats.org/officeDocument/2006/relationships/header" Target="header4.xml"/><Relationship Id="rId36" Type="http://schemas.openxmlformats.org/officeDocument/2006/relationships/hyperlink" Target="http://data.posccaesar.org/rdl/RDS2181987301" TargetMode="External"/><Relationship Id="rId49" Type="http://schemas.openxmlformats.org/officeDocument/2006/relationships/hyperlink" Target="https://toniapedersen.github.io/DEXPI/Symbols/PV013A_Detail.svg" TargetMode="External"/><Relationship Id="rId57" Type="http://schemas.openxmlformats.org/officeDocument/2006/relationships/hyperlink" Target="https://toniapedersen.github.io/DEXPI/Symbols/PV005A_Detail.svg" TargetMode="External"/><Relationship Id="rId10" Type="http://schemas.openxmlformats.org/officeDocument/2006/relationships/endnotes" Target="endnotes.xml"/><Relationship Id="rId31" Type="http://schemas.openxmlformats.org/officeDocument/2006/relationships/hyperlink" Target="https://toniapedersen.github.io/DEXPI/Symbols.xlsm" TargetMode="External"/><Relationship Id="rId44" Type="http://schemas.openxmlformats.org/officeDocument/2006/relationships/hyperlink" Target="https://toniapedersen.github.io/DEXPI/Symbols/ND0002_Detail.svg"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andbox.dexpi.org/rdl/" TargetMode="External"/><Relationship Id="rId65" Type="http://schemas.openxmlformats.org/officeDocument/2006/relationships/hyperlink" Target="https://toniapedersen.github.io/DEXPI/Symbols/ND0006_Detail.svg" TargetMode="External"/><Relationship Id="rId73" Type="http://schemas.openxmlformats.org/officeDocument/2006/relationships/hyperlink" Target="https://toniapedersen.github.io/DEXPI/Symbols/PV005A_Detail.svg" TargetMode="External"/><Relationship Id="rId78" Type="http://schemas.openxmlformats.org/officeDocument/2006/relationships/hyperlink" Target="https://toniapedersen.github.io/DEXPI/Symbols/STPE101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toniapedersen.github.io/DEXPI/Symbols/PT002A_Detail.svg" TargetMode="External"/><Relationship Id="rId34" Type="http://schemas.openxmlformats.org/officeDocument/2006/relationships/image" Target="media/image7.png"/><Relationship Id="rId50" Type="http://schemas.openxmlformats.org/officeDocument/2006/relationships/hyperlink" Target="https://toniapedersen.github.io/DEXPI/Symbols/PV019A_Detail.svg" TargetMode="External"/><Relationship Id="rId55" Type="http://schemas.openxmlformats.org/officeDocument/2006/relationships/hyperlink" Target="https://toniapedersen.github.io/DEXPI/Symbols/PV019A_Detail.svg" TargetMode="External"/><Relationship Id="rId76" Type="http://schemas.openxmlformats.org/officeDocument/2006/relationships/hyperlink" Target="https://toniapedersen.github.io/DEXPI/Symbols/STPE102_Detail.svg" TargetMode="External"/><Relationship Id="rId7" Type="http://schemas.openxmlformats.org/officeDocument/2006/relationships/settings" Target="settings.xml"/><Relationship Id="rId71"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yperlink" Target="https://toniapedersen.github.io/DEXPI/Symbols.xlsm" TargetMode="External"/><Relationship Id="rId40" Type="http://schemas.openxmlformats.org/officeDocument/2006/relationships/hyperlink" Target="https://toniapedersen.github.io/DEXPI/Symbols/PP001A_Detail.svg" TargetMode="External"/><Relationship Id="rId45" Type="http://schemas.openxmlformats.org/officeDocument/2006/relationships/hyperlink" Target="http://data.posccaesar.org/rdl/RDS415214" TargetMode="External"/><Relationship Id="rId66" Type="http://schemas.openxmlformats.org/officeDocument/2006/relationships/hyperlink" Target="https://toniapedersen.github.io/DEXPI/Symbols/ND0006_Deta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2.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2DF7C-23B4-429C-A4C0-96B79A4EE4F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D3567C3-7EF5-4AA2-A0C7-67990F193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6703</TotalTime>
  <Pages>41</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Manager>Ken</Manager>
  <Company/>
  <LinksUpToDate>false</LinksUpToDate>
  <CharactersWithSpaces>40563</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1191</cp:revision>
  <cp:lastPrinted>2015-11-19T16:36:00Z</cp:lastPrinted>
  <dcterms:created xsi:type="dcterms:W3CDTF">2021-10-19T01:02:00Z</dcterms:created>
  <dcterms:modified xsi:type="dcterms:W3CDTF">2021-11-08T15:30:00Z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