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2C0E" w14:textId="7EEF86C5" w:rsidR="00AF03BF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6122F59" w14:textId="42AF45DE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C00" w14:textId="354D0A02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785BA07" w14:textId="1542F8CD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54F8765" w14:textId="1D8B5B2A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5A2149B" w14:textId="25FD50F5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787E5" w14:textId="36D1539E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КСиС. Кафедра: ЭВМ.</w:t>
      </w:r>
    </w:p>
    <w:p w14:paraId="4B88C3A0" w14:textId="17819D15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14:paraId="6273E972" w14:textId="1B39D091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400201-01 «Проектирования и применение локальных компьютерных сетей».</w:t>
      </w:r>
    </w:p>
    <w:p w14:paraId="14031E00" w14:textId="56A298E0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FB007" w14:textId="23960238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2C8E4F00" w14:textId="4CDFD424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Заведующий кафедрой ЭВМ</w:t>
      </w:r>
    </w:p>
    <w:p w14:paraId="124A0224" w14:textId="41DA52F4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 Б.В. Никульшин</w:t>
      </w:r>
    </w:p>
    <w:p w14:paraId="13917067" w14:textId="5F3E7273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«____» __________ 2024 г.</w:t>
      </w:r>
    </w:p>
    <w:p w14:paraId="79B99498" w14:textId="5F867DDC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73777" w14:textId="268EC1F5" w:rsidR="00C8380C" w:rsidRDefault="00C8380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DB3A90C" w14:textId="651BF558" w:rsidR="00C8380C" w:rsidRDefault="00C8380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14:paraId="7CA02D59" w14:textId="789AA757" w:rsidR="00C8380C" w:rsidRDefault="00741653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Горбача Романа Дмитриевича</w:t>
      </w:r>
    </w:p>
    <w:p w14:paraId="661A6A16" w14:textId="1E64C847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4100E" w14:textId="0A48D156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Тема проекта: «Проектирование микро-ЭВМ на ПЛИС – вариант №</w:t>
      </w:r>
      <w:r w:rsidR="007416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5»</w:t>
      </w:r>
    </w:p>
    <w:p w14:paraId="2A40B517" w14:textId="0F7002DC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A5AAF" w14:textId="0547A373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Срок сдачи студентом законченного проекта: 2 мая 202</w:t>
      </w:r>
      <w:r w:rsidR="007416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7CBEA0" w14:textId="5AA9EE31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3C77C" w14:textId="26609363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Исходные данные к проекту:</w:t>
      </w:r>
    </w:p>
    <w:p w14:paraId="0DE50EF8" w14:textId="6E087F90" w:rsidR="00C8380C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архитектуры: Принстонская</w:t>
      </w:r>
      <w:r w:rsidRPr="00C838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Разрядность шин: адреса – </w:t>
      </w:r>
      <w:r w:rsidR="0074165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бит, данных – </w:t>
      </w:r>
      <w:r w:rsidR="00741653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бит; ПЗУ – </w:t>
      </w:r>
      <w:r w:rsidR="00741653">
        <w:rPr>
          <w:rFonts w:ascii="Times New Roman" w:hAnsi="Times New Roman" w:cs="Times New Roman"/>
          <w:sz w:val="28"/>
          <w:szCs w:val="28"/>
        </w:rPr>
        <w:t>асинхронная</w:t>
      </w:r>
      <w:r>
        <w:rPr>
          <w:rFonts w:ascii="Times New Roman" w:hAnsi="Times New Roman" w:cs="Times New Roman"/>
          <w:sz w:val="28"/>
          <w:szCs w:val="28"/>
        </w:rPr>
        <w:t xml:space="preserve">, ОЗУ – синхронная, тип адресации – прямая регистровая; Команды условного перехода: </w:t>
      </w:r>
      <w:r w:rsidR="00741653">
        <w:rPr>
          <w:rFonts w:ascii="Times New Roman" w:hAnsi="Times New Roman" w:cs="Times New Roman"/>
          <w:sz w:val="28"/>
          <w:szCs w:val="28"/>
          <w:lang w:val="en-US"/>
        </w:rPr>
        <w:t>JAZ</w:t>
      </w:r>
      <w:r>
        <w:rPr>
          <w:rFonts w:ascii="Times New Roman" w:hAnsi="Times New Roman" w:cs="Times New Roman"/>
          <w:sz w:val="28"/>
          <w:szCs w:val="28"/>
        </w:rPr>
        <w:t>; РОН: 1</w:t>
      </w:r>
      <w:r w:rsidR="00741653" w:rsidRPr="007416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 КЭШ: к – 2, алгоритм замещения строк –</w:t>
      </w:r>
      <w:r w:rsidR="00741653">
        <w:rPr>
          <w:rFonts w:ascii="Times New Roman" w:hAnsi="Times New Roman" w:cs="Times New Roman"/>
          <w:sz w:val="28"/>
          <w:szCs w:val="28"/>
        </w:rPr>
        <w:t xml:space="preserve"> наиболее давнего хранения</w:t>
      </w:r>
      <w:r>
        <w:rPr>
          <w:rFonts w:ascii="Times New Roman" w:hAnsi="Times New Roman" w:cs="Times New Roman"/>
          <w:sz w:val="28"/>
          <w:szCs w:val="28"/>
        </w:rPr>
        <w:t xml:space="preserve">, синхронизация с памятью – </w:t>
      </w:r>
      <w:r w:rsidR="00741653">
        <w:rPr>
          <w:rFonts w:ascii="Times New Roman" w:hAnsi="Times New Roman" w:cs="Times New Roman"/>
          <w:sz w:val="28"/>
          <w:szCs w:val="28"/>
        </w:rPr>
        <w:t>сквозная с отображением</w:t>
      </w:r>
      <w:r>
        <w:rPr>
          <w:rFonts w:ascii="Times New Roman" w:hAnsi="Times New Roman" w:cs="Times New Roman"/>
          <w:sz w:val="28"/>
          <w:szCs w:val="28"/>
        </w:rPr>
        <w:t xml:space="preserve"> Команды АЛУ: </w:t>
      </w:r>
      <w:r w:rsidR="00741653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 w:rsidR="00741653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 w:rsidR="00741653"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Pr="00C838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Арбитраж шин:</w:t>
      </w:r>
      <w:r w:rsidR="00741653">
        <w:rPr>
          <w:rFonts w:ascii="Times New Roman" w:hAnsi="Times New Roman" w:cs="Times New Roman"/>
          <w:sz w:val="28"/>
          <w:szCs w:val="28"/>
        </w:rPr>
        <w:t xml:space="preserve"> децентрализованный параллельный</w:t>
      </w:r>
      <w:r>
        <w:rPr>
          <w:rFonts w:ascii="Times New Roman" w:hAnsi="Times New Roman" w:cs="Times New Roman"/>
          <w:sz w:val="28"/>
          <w:szCs w:val="28"/>
        </w:rPr>
        <w:t>; Стек: объем – 13, напр. роста – вверх; Схема предск. переходов: А</w:t>
      </w:r>
      <w:r w:rsidR="007416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тип шаблона –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741653">
        <w:rPr>
          <w:rFonts w:ascii="Times New Roman" w:hAnsi="Times New Roman" w:cs="Times New Roman"/>
          <w:sz w:val="28"/>
          <w:szCs w:val="28"/>
        </w:rPr>
        <w:t xml:space="preserve"> или </w:t>
      </w:r>
      <w:r w:rsidR="00741653">
        <w:rPr>
          <w:rFonts w:ascii="Times New Roman" w:hAnsi="Times New Roman" w:cs="Times New Roman"/>
          <w:sz w:val="28"/>
          <w:szCs w:val="28"/>
          <w:lang w:val="en-US"/>
        </w:rPr>
        <w:t>GHR</w:t>
      </w:r>
      <w:r>
        <w:rPr>
          <w:rFonts w:ascii="Times New Roman" w:hAnsi="Times New Roman" w:cs="Times New Roman"/>
          <w:sz w:val="28"/>
          <w:szCs w:val="28"/>
        </w:rPr>
        <w:t xml:space="preserve">, размер шаблона – </w:t>
      </w:r>
      <w:r w:rsidR="00741653" w:rsidRPr="007416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="007416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 КПДП; Конвейер.</w:t>
      </w:r>
    </w:p>
    <w:p w14:paraId="75433B6B" w14:textId="2F4B6964" w:rsidR="00C8380C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6DBFE" w14:textId="6CF763E1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Содержание пояснительной записки (перечень подлежащих разработке вопросов):</w:t>
      </w:r>
    </w:p>
    <w:p w14:paraId="3E917A28" w14:textId="0D3040D5" w:rsidR="00502E49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F274CE">
        <w:rPr>
          <w:rFonts w:ascii="Times New Roman" w:hAnsi="Times New Roman" w:cs="Times New Roman"/>
          <w:sz w:val="28"/>
          <w:szCs w:val="28"/>
        </w:rPr>
        <w:t>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 Разработка общей структуры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 Функциональный состав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1.2 </w:t>
      </w:r>
      <w:r w:rsidR="00502E49">
        <w:rPr>
          <w:rFonts w:ascii="Times New Roman" w:hAnsi="Times New Roman" w:cs="Times New Roman"/>
          <w:sz w:val="28"/>
          <w:szCs w:val="28"/>
        </w:rPr>
        <w:t>Описание системы команд.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1.3 Описание взаимодействия всех блоков микро-ЭВМ при выполнении команд программы.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2. Разработка основных устройств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3. Функциональное моделирование.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Заключение.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Приложения.</w:t>
      </w:r>
    </w:p>
    <w:p w14:paraId="33975CD1" w14:textId="471692F0" w:rsidR="00502E49" w:rsidRDefault="00502E49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FCD8A" w14:textId="51EB6669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Перечень графического материала (с точным указанием обязательных чертежей):</w:t>
      </w:r>
    </w:p>
    <w:p w14:paraId="4EC4A807" w14:textId="1A9A9514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 Проектирование микро-ЭВМ на ПЛИС. Схема структурная.</w:t>
      </w:r>
    </w:p>
    <w:p w14:paraId="3755F0D0" w14:textId="3897758A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 Проектирование микро-ЭВМ на ПЛИС. Схема функциональная.</w:t>
      </w:r>
    </w:p>
    <w:p w14:paraId="2584F8A4" w14:textId="79436652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94137" w14:textId="61612262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517F2E1B" w14:textId="77777777" w:rsidR="004E7045" w:rsidRPr="004E7045" w:rsidRDefault="004E7045" w:rsidP="00AA219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4E7045" w:rsidRPr="004E7045" w14:paraId="3D0903D1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18A5F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27A4AF22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DF651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</w:t>
            </w:r>
          </w:p>
          <w:p w14:paraId="5C3731D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этапа,</w:t>
            </w:r>
          </w:p>
          <w:p w14:paraId="4C7F444B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6BC684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AB848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4E7045" w:rsidRPr="004E7045" w14:paraId="51B76BE7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DE446AA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A426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12F14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27.01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27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22D7F3F9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2C48D71A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B34B99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7D56A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73437C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27.02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5.04</w:t>
            </w:r>
          </w:p>
        </w:tc>
        <w:tc>
          <w:tcPr>
            <w:tcW w:w="2268" w:type="dxa"/>
            <w:shd w:val="clear" w:color="auto" w:fill="auto"/>
          </w:tcPr>
          <w:p w14:paraId="37F0CF2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15D2AAC8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170CD8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8A4A2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4C83C7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5.04 – 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2D685005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7C285121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DEE81C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F4FE24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C67EEC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4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.04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14:paraId="6000076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66D78FD5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1BD5BF8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7E1209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86AE0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04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.05 – 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6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74CFE6D6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710070" w14:textId="34B70FE2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920AC" w14:textId="3174E25B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CD17A2">
        <w:rPr>
          <w:rFonts w:ascii="Times New Roman" w:hAnsi="Times New Roman" w:cs="Times New Roman"/>
          <w:sz w:val="28"/>
          <w:szCs w:val="28"/>
        </w:rPr>
        <w:t>30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.01.202</w:t>
      </w:r>
      <w:r w:rsidR="007416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945858F" w14:textId="2B219EC9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544B5" w14:textId="35F3B245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А.И. Стракович</w:t>
      </w:r>
    </w:p>
    <w:p w14:paraId="610AD702" w14:textId="77E74EAD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232B6" w14:textId="5D8EF3DE" w:rsidR="004E7045" w:rsidRP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sectPr w:rsidR="004E7045" w:rsidRPr="004E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83"/>
    <w:rsid w:val="004D5E3D"/>
    <w:rsid w:val="004E3083"/>
    <w:rsid w:val="004E7045"/>
    <w:rsid w:val="00502E49"/>
    <w:rsid w:val="00741653"/>
    <w:rsid w:val="00AA2190"/>
    <w:rsid w:val="00AF03BF"/>
    <w:rsid w:val="00C66A6D"/>
    <w:rsid w:val="00C8380C"/>
    <w:rsid w:val="00CD17A2"/>
    <w:rsid w:val="00F274CE"/>
    <w:rsid w:val="00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85A7"/>
  <w15:chartTrackingRefBased/>
  <w15:docId w15:val="{B149C774-07D0-4103-B7D3-97EEBFD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Roman Gorbach</cp:lastModifiedBy>
  <cp:revision>10</cp:revision>
  <dcterms:created xsi:type="dcterms:W3CDTF">2024-04-21T23:54:00Z</dcterms:created>
  <dcterms:modified xsi:type="dcterms:W3CDTF">2025-03-21T05:55:00Z</dcterms:modified>
</cp:coreProperties>
</file>