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detonationFoam</w:t>
      </w:r>
      <w:r>
        <w:t xml:space="preserve"> </w:t>
      </w:r>
      <w:r>
        <w:t xml:space="preserve">for</w:t>
      </w:r>
      <w:r>
        <w:t xml:space="preserve"> </w:t>
      </w:r>
      <w:r>
        <w:t xml:space="preserve">OpenFOAM</w:t>
      </w:r>
      <w:r>
        <w:t xml:space="preserve"> </w:t>
      </w:r>
      <w:r>
        <w:t xml:space="preserve">Foundation</w:t>
      </w:r>
      <w:r>
        <w:t xml:space="preserve"> </w:t>
      </w:r>
      <w:r>
        <w:t xml:space="preserve">14</w:t>
      </w:r>
    </w:p>
    <w:p>
      <w:pPr>
        <w:pStyle w:val="Subtitle"/>
      </w:pPr>
      <w:r>
        <w:t xml:space="preserve">Theory,</w:t>
      </w:r>
      <w:r>
        <w:t xml:space="preserve"> </w:t>
      </w:r>
      <w:r>
        <w:t xml:space="preserve">Usage,</w:t>
      </w:r>
      <w:r>
        <w:t xml:space="preserve"> </w:t>
      </w:r>
      <w:r>
        <w:t xml:space="preserve">OF8</w:t>
      </w:r>
      <w:r>
        <w:t xml:space="preserve"> </w:t>
      </w:r>
      <w:r>
        <w:t xml:space="preserve">Migration,</w:t>
      </w:r>
      <w:r>
        <w:t xml:space="preserve"> </w:t>
      </w:r>
      <w:r>
        <w:t xml:space="preserve">Automatic</w:t>
      </w:r>
      <w:r>
        <w:t xml:space="preserve"> </w:t>
      </w:r>
      <w:r>
        <w:t xml:space="preserve">Unrefinement,</w:t>
      </w:r>
      <w:r>
        <w:t xml:space="preserve"> </w:t>
      </w:r>
      <w:r>
        <w:t xml:space="preserve">Soret</w:t>
      </w:r>
      <w:r>
        <w:t xml:space="preserve"> </w:t>
      </w:r>
      <w:r>
        <w:t xml:space="preserve">Compatibility,</w:t>
      </w:r>
      <w:r>
        <w:t xml:space="preserve"> </w:t>
      </w:r>
      <w:r>
        <w:t xml:space="preserve">and</w:t>
      </w:r>
      <w:r>
        <w:t xml:space="preserve"> </w:t>
      </w:r>
      <w:r>
        <w:t xml:space="preserve">Qualification</w:t>
      </w:r>
    </w:p>
    <w:p>
      <w:pPr>
        <w:pStyle w:val="Date"/>
      </w:pPr>
      <w:r>
        <w:t xml:space="preserve">Version</w:t>
      </w:r>
      <w:r>
        <w:t xml:space="preserve"> </w:t>
      </w:r>
      <w:r>
        <w:t xml:space="preserve">1.1.0</w:t>
      </w:r>
      <w:r>
        <w:t xml:space="preserve"> </w:t>
      </w:r>
      <w:r>
        <w:t xml:space="preserve">-</w:t>
      </w:r>
      <w:r>
        <w:t xml:space="preserve"> </w:t>
      </w:r>
      <w:r>
        <w:t xml:space="preserve">September</w:t>
      </w:r>
      <w:r>
        <w:t xml:space="preserve"> </w:t>
      </w:r>
      <w:r>
        <w:t xml:space="preserve">2026</w:t>
      </w:r>
    </w:p>
    <w:p>
      <w:pPr>
        <w:pStyle w:val="BlockText"/>
      </w:pPr>
      <w:r>
        <w:rPr>
          <w:b/>
          <w:bCs/>
        </w:rPr>
        <w:t xml:space="preserve">Release scope.</w:t>
      </w:r>
      <w:r>
        <w:t xml:space="preserve"> </w:t>
      </w:r>
      <w:r>
        <w:t xml:space="preserve">This manual documents OpenFOAM Foundation 14</w:t>
      </w:r>
      <w:r>
        <w:t xml:space="preserve"> </w:t>
      </w:r>
      <w:r>
        <w:rPr>
          <w:rStyle w:val="VerbatimChar"/>
        </w:rPr>
        <w:t xml:space="preserve">detonationFoam</w:t>
      </w:r>
      <w:r>
        <w:t xml:space="preserve"> </w:t>
      </w:r>
      <w:r>
        <w:t xml:space="preserve">v1.1.0. The solver is delivered as the</w:t>
      </w:r>
      <w:r>
        <w:t xml:space="preserve"> </w:t>
      </w:r>
      <w:r>
        <w:rPr>
          <w:rStyle w:val="VerbatimChar"/>
        </w:rPr>
        <w:t xml:space="preserve">foamRun</w:t>
      </w:r>
      <w:r>
        <w:t xml:space="preserve"> </w:t>
      </w:r>
      <w:r>
        <w:t xml:space="preserve">module</w:t>
      </w:r>
      <w:r>
        <w:t xml:space="preserve"> </w:t>
      </w:r>
      <w:r>
        <w:rPr>
          <w:rStyle w:val="VerbatimChar"/>
        </w:rPr>
        <w:t xml:space="preserve">detonationFluid</w:t>
      </w:r>
      <w:r>
        <w:t xml:space="preserve">. The reusable two-dimensional AMR component is</w:t>
      </w:r>
      <w:r>
        <w:t xml:space="preserve"> </w:t>
      </w:r>
      <w:r>
        <w:rPr>
          <w:rStyle w:val="VerbatimChar"/>
        </w:rPr>
        <w:t xml:space="preserve">planarRefiner</w:t>
      </w:r>
      <w:r>
        <w:t xml:space="preserve">, an</w:t>
      </w:r>
      <w:r>
        <w:t xml:space="preserve"> </w:t>
      </w:r>
      <w:r>
        <w:rPr>
          <w:rStyle w:val="VerbatimChar"/>
        </w:rPr>
        <w:t xml:space="preserve">fvMeshTopoChanger</w:t>
      </w:r>
      <w:r>
        <w:t xml:space="preserve"> </w:t>
      </w:r>
      <w:r>
        <w:t xml:space="preserve">in</w:t>
      </w:r>
      <w:r>
        <w:t xml:space="preserve"> </w:t>
      </w:r>
      <w:r>
        <w:rPr>
          <w:rStyle w:val="VerbatimChar"/>
        </w:rPr>
        <w:t xml:space="preserve">libplanarFvMeshTopoChangers.so</w:t>
      </w:r>
      <w:r>
        <w:t xml:space="preserve">. Version 1.1.0 adds opt-in reversible automatic unrefinement and an explicit</w:t>
      </w:r>
      <w:r>
        <w:t xml:space="preserve"> </w:t>
      </w:r>
      <w:r>
        <w:rPr>
          <w:rStyle w:val="VerbatimChar"/>
        </w:rPr>
        <w:t xml:space="preserve">publishedOF8</w:t>
      </w:r>
      <w:r>
        <w:t xml:space="preserve"> </w:t>
      </w:r>
      <w:r>
        <w:t xml:space="preserve">H/H2 Soret compatibility mode. Both new behaviors default to off.</w:t>
      </w:r>
    </w:p>
    <w:bookmarkStart w:id="20" w:name="Xe3d0fc0bea9a42ce7605565d0964033d7f6ee47"/>
    <w:p>
      <w:pPr>
        <w:pStyle w:val="Heading1"/>
      </w:pPr>
      <w:r>
        <w:t>Table of Contents</w:t>
      </w:r>
    </w:p>
    <w:p>
      <w:pPr>
        <w:tabs>
          <w:tab w:pos="9000" w:val="right" w:leader="dot"/>
        </w:tabs>
        <w:spacing w:before="0" w:after="0" w:line="240" w:lineRule="auto"/>
        <w:ind w:left="0"/>
      </w:pPr>
      <w:r>
        <w:rPr>
          <w:sz w:val="18"/>
        </w:rPr>
        <w:t>1. Introduction</w:t>
        <w:tab/>
        <w:t>2</w:t>
      </w:r>
    </w:p>
    <w:p>
      <w:pPr>
        <w:tabs>
          <w:tab w:pos="9000" w:val="right" w:leader="dot"/>
        </w:tabs>
        <w:spacing w:before="0" w:after="0" w:line="240" w:lineRule="auto"/>
        <w:ind w:left="0"/>
      </w:pPr>
      <w:r>
        <w:rPr>
          <w:sz w:val="18"/>
        </w:rPr>
        <w:t>2. Package architecture</w:t>
        <w:tab/>
        <w:t>2</w:t>
      </w:r>
    </w:p>
    <w:p>
      <w:pPr>
        <w:tabs>
          <w:tab w:pos="9000" w:val="right" w:leader="dot"/>
        </w:tabs>
        <w:spacing w:before="0" w:after="0" w:line="240" w:lineRule="auto"/>
        <w:ind w:left="317"/>
      </w:pPr>
      <w:r>
        <w:rPr>
          <w:sz w:val="18"/>
        </w:rPr>
        <w:t>2.1 Solver module</w:t>
        <w:tab/>
        <w:t>2</w:t>
      </w:r>
    </w:p>
    <w:p>
      <w:pPr>
        <w:tabs>
          <w:tab w:pos="9000" w:val="right" w:leader="dot"/>
        </w:tabs>
        <w:spacing w:before="0" w:after="0" w:line="240" w:lineRule="auto"/>
        <w:ind w:left="317"/>
      </w:pPr>
      <w:r>
        <w:rPr>
          <w:sz w:val="18"/>
        </w:rPr>
        <w:t>2.2 Legacy transport compatibility library</w:t>
        <w:tab/>
        <w:t>3</w:t>
      </w:r>
    </w:p>
    <w:p>
      <w:pPr>
        <w:tabs>
          <w:tab w:pos="9000" w:val="right" w:leader="dot"/>
        </w:tabs>
        <w:spacing w:before="0" w:after="0" w:line="240" w:lineRule="auto"/>
        <w:ind w:left="317"/>
      </w:pPr>
      <w:r>
        <w:rPr>
          <w:sz w:val="18"/>
        </w:rPr>
        <w:t>2.3 Reusable 2-D/wedge AMR library</w:t>
        <w:tab/>
        <w:t>3</w:t>
      </w:r>
    </w:p>
    <w:p>
      <w:pPr>
        <w:tabs>
          <w:tab w:pos="9000" w:val="right" w:leader="dot"/>
        </w:tabs>
        <w:spacing w:before="0" w:after="0" w:line="240" w:lineRule="auto"/>
        <w:ind w:left="0"/>
      </w:pPr>
      <w:r>
        <w:rPr>
          <w:sz w:val="18"/>
        </w:rPr>
        <w:t>3. Governing theory</w:t>
        <w:tab/>
        <w:t>3</w:t>
      </w:r>
    </w:p>
    <w:p>
      <w:pPr>
        <w:tabs>
          <w:tab w:pos="9000" w:val="right" w:leader="dot"/>
        </w:tabs>
        <w:spacing w:before="0" w:after="0" w:line="240" w:lineRule="auto"/>
        <w:ind w:left="317"/>
      </w:pPr>
      <w:r>
        <w:rPr>
          <w:sz w:val="18"/>
        </w:rPr>
        <w:t>3.1 Continuity</w:t>
        <w:tab/>
        <w:t>3</w:t>
      </w:r>
    </w:p>
    <w:p>
      <w:pPr>
        <w:tabs>
          <w:tab w:pos="9000" w:val="right" w:leader="dot"/>
        </w:tabs>
        <w:spacing w:before="0" w:after="0" w:line="240" w:lineRule="auto"/>
        <w:ind w:left="317"/>
      </w:pPr>
      <w:r>
        <w:rPr>
          <w:sz w:val="18"/>
        </w:rPr>
        <w:t>3.2 Momentum</w:t>
        <w:tab/>
        <w:t>3</w:t>
      </w:r>
    </w:p>
    <w:p>
      <w:pPr>
        <w:tabs>
          <w:tab w:pos="9000" w:val="right" w:leader="dot"/>
        </w:tabs>
        <w:spacing w:before="0" w:after="0" w:line="240" w:lineRule="auto"/>
        <w:ind w:left="317"/>
      </w:pPr>
      <w:r>
        <w:rPr>
          <w:sz w:val="18"/>
        </w:rPr>
        <w:t>3.3 Species</w:t>
        <w:tab/>
        <w:t>4</w:t>
      </w:r>
    </w:p>
    <w:p>
      <w:pPr>
        <w:tabs>
          <w:tab w:pos="9000" w:val="right" w:leader="dot"/>
        </w:tabs>
        <w:spacing w:before="0" w:after="0" w:line="240" w:lineRule="auto"/>
        <w:ind w:left="317"/>
      </w:pPr>
      <w:r>
        <w:rPr>
          <w:sz w:val="18"/>
        </w:rPr>
        <w:t>3.4 Total-energy form: with chemical heat release</w:t>
        <w:tab/>
        <w:t>4</w:t>
      </w:r>
    </w:p>
    <w:p>
      <w:pPr>
        <w:tabs>
          <w:tab w:pos="9000" w:val="right" w:leader="dot"/>
        </w:tabs>
        <w:spacing w:before="0" w:after="0" w:line="240" w:lineRule="auto"/>
        <w:ind w:left="317"/>
      </w:pPr>
      <w:r>
        <w:rPr>
          <w:sz w:val="18"/>
        </w:rPr>
        <w:t>3.5 Thermodynamics</w:t>
        <w:tab/>
        <w:t>4</w:t>
      </w:r>
    </w:p>
    <w:p>
      <w:pPr>
        <w:tabs>
          <w:tab w:pos="9000" w:val="right" w:leader="dot"/>
        </w:tabs>
        <w:spacing w:before="0" w:after="0" w:line="240" w:lineRule="auto"/>
        <w:ind w:left="317"/>
      </w:pPr>
      <w:r>
        <w:rPr>
          <w:sz w:val="18"/>
        </w:rPr>
        <w:t>3.6 Acoustic time-step control</w:t>
        <w:tab/>
        <w:t>5</w:t>
      </w:r>
    </w:p>
    <w:p>
      <w:pPr>
        <w:tabs>
          <w:tab w:pos="9000" w:val="right" w:leader="dot"/>
        </w:tabs>
        <w:spacing w:before="0" w:after="0" w:line="240" w:lineRule="auto"/>
        <w:ind w:left="0"/>
      </w:pPr>
      <w:r>
        <w:rPr>
          <w:sz w:val="18"/>
        </w:rPr>
        <w:t>4. Numerical flux families</w:t>
        <w:tab/>
        <w:t>5</w:t>
      </w:r>
    </w:p>
    <w:p>
      <w:pPr>
        <w:tabs>
          <w:tab w:pos="9000" w:val="right" w:leader="dot"/>
        </w:tabs>
        <w:spacing w:before="0" w:after="0" w:line="240" w:lineRule="auto"/>
        <w:ind w:left="317"/>
      </w:pPr>
      <w:r>
        <w:rPr>
          <w:sz w:val="18"/>
        </w:rPr>
        <w:t>4.1 Runtime selection: fluxScheme</w:t>
        <w:tab/>
        <w:t>5</w:t>
      </w:r>
    </w:p>
    <w:p>
      <w:pPr>
        <w:tabs>
          <w:tab w:pos="9000" w:val="right" w:leader="dot"/>
        </w:tabs>
        <w:spacing w:before="0" w:after="0" w:line="240" w:lineRule="auto"/>
        <w:ind w:left="317"/>
      </w:pPr>
      <w:r>
        <w:rPr>
          <w:sz w:val="18"/>
        </w:rPr>
        <w:t>4.2 Reconstruction</w:t>
        <w:tab/>
        <w:t>5</w:t>
      </w:r>
    </w:p>
    <w:p>
      <w:pPr>
        <w:tabs>
          <w:tab w:pos="9000" w:val="right" w:leader="dot"/>
        </w:tabs>
        <w:spacing w:before="0" w:after="0" w:line="240" w:lineRule="auto"/>
        <w:ind w:left="0"/>
      </w:pPr>
      <w:r>
        <w:rPr>
          <w:sz w:val="18"/>
        </w:rPr>
        <w:t>5. Chemistry and transport</w:t>
        <w:tab/>
        <w:t>5</w:t>
      </w:r>
    </w:p>
    <w:p>
      <w:pPr>
        <w:tabs>
          <w:tab w:pos="9000" w:val="right" w:leader="dot"/>
        </w:tabs>
        <w:spacing w:before="0" w:after="0" w:line="240" w:lineRule="auto"/>
        <w:ind w:left="317"/>
      </w:pPr>
      <w:r>
        <w:rPr>
          <w:sz w:val="18"/>
        </w:rPr>
        <w:t>5.1 OpenFOAM 14 finite-rate chemistry</w:t>
        <w:tab/>
        <w:t>5</w:t>
      </w:r>
    </w:p>
    <w:p>
      <w:pPr>
        <w:tabs>
          <w:tab w:pos="9000" w:val="right" w:leader="dot"/>
        </w:tabs>
        <w:spacing w:before="0" w:after="0" w:line="240" w:lineRule="auto"/>
        <w:ind w:left="317"/>
      </w:pPr>
      <w:r>
        <w:rPr>
          <w:sz w:val="18"/>
        </w:rPr>
        <w:t>5.2 Euler</w:t>
        <w:tab/>
        <w:t>6</w:t>
      </w:r>
    </w:p>
    <w:p>
      <w:pPr>
        <w:tabs>
          <w:tab w:pos="9000" w:val="right" w:leader="dot"/>
        </w:tabs>
        <w:spacing w:before="0" w:after="0" w:line="240" w:lineRule="auto"/>
        <w:ind w:left="317"/>
      </w:pPr>
      <w:r>
        <w:rPr>
          <w:sz w:val="18"/>
        </w:rPr>
        <w:t>5.3 NS_Sutherland</w:t>
        <w:tab/>
        <w:t>6</w:t>
      </w:r>
    </w:p>
    <w:p>
      <w:pPr>
        <w:tabs>
          <w:tab w:pos="9000" w:val="right" w:leader="dot"/>
        </w:tabs>
        <w:spacing w:before="0" w:after="0" w:line="240" w:lineRule="auto"/>
        <w:ind w:left="317"/>
      </w:pPr>
      <w:r>
        <w:rPr>
          <w:sz w:val="18"/>
        </w:rPr>
        <w:t>5.4 Exact legacy NS_mixtureAverage behavior</w:t>
        <w:tab/>
        <w:t>6</w:t>
      </w:r>
    </w:p>
    <w:p>
      <w:pPr>
        <w:tabs>
          <w:tab w:pos="9000" w:val="right" w:leader="dot"/>
        </w:tabs>
        <w:spacing w:before="0" w:after="0" w:line="240" w:lineRule="auto"/>
        <w:ind w:left="317"/>
      </w:pPr>
      <w:r>
        <w:rPr>
          <w:sz w:val="18"/>
        </w:rPr>
        <w:t>5.5 Soret/thermal diffusion</w:t>
        <w:tab/>
        <w:t>7</w:t>
      </w:r>
    </w:p>
    <w:p>
      <w:pPr>
        <w:tabs>
          <w:tab w:pos="9000" w:val="right" w:leader="dot"/>
        </w:tabs>
        <w:spacing w:before="0" w:after="0" w:line="240" w:lineRule="auto"/>
        <w:ind w:left="0"/>
      </w:pPr>
      <w:r>
        <w:rPr>
          <w:sz w:val="18"/>
        </w:rPr>
        <w:t>6. Dynamic mesh, AMR, and load balancing</w:t>
        <w:tab/>
        <w:t>8</w:t>
      </w:r>
    </w:p>
    <w:p>
      <w:pPr>
        <w:tabs>
          <w:tab w:pos="9000" w:val="right" w:leader="dot"/>
        </w:tabs>
        <w:spacing w:before="0" w:after="0" w:line="240" w:lineRule="auto"/>
        <w:ind w:left="317"/>
      </w:pPr>
      <w:r>
        <w:rPr>
          <w:sz w:val="18"/>
        </w:rPr>
        <w:t>6.1 Native 3-D AMR</w:t>
        <w:tab/>
        <w:t>8</w:t>
      </w:r>
    </w:p>
    <w:p>
      <w:pPr>
        <w:tabs>
          <w:tab w:pos="9000" w:val="right" w:leader="dot"/>
        </w:tabs>
        <w:spacing w:before="0" w:after="0" w:line="240" w:lineRule="auto"/>
        <w:ind w:left="317"/>
      </w:pPr>
      <w:r>
        <w:rPr>
          <w:sz w:val="18"/>
        </w:rPr>
        <w:t>6.2 Reusable 2-D/axisymmetric AMR: planarRefiner</w:t>
        <w:tab/>
        <w:t>8</w:t>
      </w:r>
    </w:p>
    <w:p>
      <w:pPr>
        <w:tabs>
          <w:tab w:pos="9000" w:val="right" w:leader="dot"/>
        </w:tabs>
        <w:spacing w:before="0" w:after="0" w:line="240" w:lineRule="auto"/>
        <w:ind w:left="317"/>
      </w:pPr>
      <w:r>
        <w:rPr>
          <w:sz w:val="18"/>
        </w:rPr>
        <w:t>6.3 Native load balancing</w:t>
        <w:tab/>
        <w:t>9</w:t>
      </w:r>
    </w:p>
    <w:p>
      <w:pPr>
        <w:tabs>
          <w:tab w:pos="9000" w:val="right" w:leader="dot"/>
        </w:tabs>
        <w:spacing w:before="0" w:after="0" w:line="240" w:lineRule="auto"/>
        <w:ind w:left="317"/>
      </w:pPr>
      <w:r>
        <w:rPr>
          <w:sz w:val="18"/>
        </w:rPr>
        <w:t>6.4 Restart</w:t>
        <w:tab/>
        <w:t>9</w:t>
      </w:r>
    </w:p>
    <w:p>
      <w:pPr>
        <w:tabs>
          <w:tab w:pos="9000" w:val="right" w:leader="dot"/>
        </w:tabs>
        <w:spacing w:before="0" w:after="0" w:line="240" w:lineRule="auto"/>
        <w:ind w:left="0"/>
      </w:pPr>
      <w:r>
        <w:rPr>
          <w:sz w:val="18"/>
        </w:rPr>
        <w:t>7. Building and installing</w:t>
        <w:tab/>
        <w:t>10</w:t>
      </w:r>
    </w:p>
    <w:p>
      <w:pPr>
        <w:tabs>
          <w:tab w:pos="9000" w:val="right" w:leader="dot"/>
        </w:tabs>
        <w:spacing w:before="0" w:after="0" w:line="240" w:lineRule="auto"/>
        <w:ind w:left="317"/>
      </w:pPr>
      <w:r>
        <w:rPr>
          <w:sz w:val="18"/>
        </w:rPr>
        <w:t>7.1 Prerequisite</w:t>
        <w:tab/>
        <w:t>10</w:t>
      </w:r>
    </w:p>
    <w:p>
      <w:pPr>
        <w:tabs>
          <w:tab w:pos="9000" w:val="right" w:leader="dot"/>
        </w:tabs>
        <w:spacing w:before="0" w:after="0" w:line="240" w:lineRule="auto"/>
        <w:ind w:left="317"/>
      </w:pPr>
      <w:r>
        <w:rPr>
          <w:sz w:val="18"/>
        </w:rPr>
        <w:t>7.2 Full detonation solver build</w:t>
        <w:tab/>
        <w:t>10</w:t>
      </w:r>
    </w:p>
    <w:p>
      <w:pPr>
        <w:tabs>
          <w:tab w:pos="9000" w:val="right" w:leader="dot"/>
        </w:tabs>
        <w:spacing w:before="0" w:after="0" w:line="240" w:lineRule="auto"/>
        <w:ind w:left="317"/>
      </w:pPr>
      <w:r>
        <w:rPr>
          <w:sz w:val="18"/>
        </w:rPr>
        <w:t>7.3 AMR-only build</w:t>
        <w:tab/>
        <w:t>10</w:t>
      </w:r>
    </w:p>
    <w:p>
      <w:pPr>
        <w:tabs>
          <w:tab w:pos="9000" w:val="right" w:leader="dot"/>
        </w:tabs>
        <w:spacing w:before="0" w:after="0" w:line="240" w:lineRule="auto"/>
        <w:ind w:left="0"/>
      </w:pPr>
      <w:r>
        <w:rPr>
          <w:sz w:val="18"/>
        </w:rPr>
        <w:t>8. Running a case</w:t>
        <w:tab/>
        <w:t>10</w:t>
      </w:r>
    </w:p>
    <w:p>
      <w:pPr>
        <w:tabs>
          <w:tab w:pos="9000" w:val="right" w:leader="dot"/>
        </w:tabs>
        <w:spacing w:before="0" w:after="0" w:line="240" w:lineRule="auto"/>
        <w:ind w:left="317"/>
      </w:pPr>
      <w:r>
        <w:rPr>
          <w:sz w:val="18"/>
        </w:rPr>
        <w:t>8.1 Minimum controlDict</w:t>
        <w:tab/>
        <w:t>10</w:t>
      </w:r>
    </w:p>
    <w:p>
      <w:pPr>
        <w:tabs>
          <w:tab w:pos="9000" w:val="right" w:leader="dot"/>
        </w:tabs>
        <w:spacing w:before="0" w:after="0" w:line="240" w:lineRule="auto"/>
        <w:ind w:left="317"/>
      </w:pPr>
      <w:r>
        <w:rPr>
          <w:sz w:val="18"/>
        </w:rPr>
        <w:t>8.2 Solver-type selection</w:t>
        <w:tab/>
        <w:t>10</w:t>
      </w:r>
    </w:p>
    <w:p>
      <w:pPr>
        <w:tabs>
          <w:tab w:pos="9000" w:val="right" w:leader="dot"/>
        </w:tabs>
        <w:spacing w:before="0" w:after="0" w:line="240" w:lineRule="auto"/>
        <w:ind w:left="317"/>
      </w:pPr>
      <w:r>
        <w:rPr>
          <w:sz w:val="18"/>
        </w:rPr>
        <w:t>8.3 Flux selection</w:t>
        <w:tab/>
        <w:t>11</w:t>
      </w:r>
    </w:p>
    <w:p>
      <w:pPr>
        <w:tabs>
          <w:tab w:pos="9000" w:val="right" w:leader="dot"/>
        </w:tabs>
        <w:spacing w:before="0" w:after="0" w:line="240" w:lineRule="auto"/>
        <w:ind w:left="317"/>
      </w:pPr>
      <w:r>
        <w:rPr>
          <w:sz w:val="18"/>
        </w:rPr>
        <w:t>8.4 Chemistry</w:t>
        <w:tab/>
        <w:t>11</w:t>
      </w:r>
    </w:p>
    <w:p>
      <w:pPr>
        <w:tabs>
          <w:tab w:pos="9000" w:val="right" w:leader="dot"/>
        </w:tabs>
        <w:spacing w:before="0" w:after="0" w:line="240" w:lineRule="auto"/>
        <w:ind w:left="317"/>
      </w:pPr>
      <w:r>
        <w:rPr>
          <w:sz w:val="18"/>
        </w:rPr>
        <w:t>8.5 Serial run</w:t>
        <w:tab/>
        <w:t>11</w:t>
      </w:r>
    </w:p>
    <w:p>
      <w:pPr>
        <w:tabs>
          <w:tab w:pos="9000" w:val="right" w:leader="dot"/>
        </w:tabs>
        <w:spacing w:before="0" w:after="0" w:line="240" w:lineRule="auto"/>
        <w:ind w:left="317"/>
      </w:pPr>
      <w:r>
        <w:rPr>
          <w:sz w:val="18"/>
        </w:rPr>
        <w:t>8.6 Parallel run</w:t>
        <w:tab/>
        <w:t>11</w:t>
      </w:r>
    </w:p>
    <w:p>
      <w:pPr>
        <w:tabs>
          <w:tab w:pos="9000" w:val="right" w:leader="dot"/>
        </w:tabs>
        <w:spacing w:before="0" w:after="0" w:line="240" w:lineRule="auto"/>
        <w:ind w:left="317"/>
      </w:pPr>
      <w:r>
        <w:rPr>
          <w:sz w:val="18"/>
        </w:rPr>
        <w:t>8.7 Integrated H2/O2 laptop smoke</w:t>
        <w:tab/>
        <w:t>11</w:t>
      </w:r>
    </w:p>
    <w:p>
      <w:pPr>
        <w:tabs>
          <w:tab w:pos="9000" w:val="right" w:leader="dot"/>
        </w:tabs>
        <w:spacing w:before="0" w:after="0" w:line="240" w:lineRule="auto"/>
        <w:ind w:left="0"/>
      </w:pPr>
      <w:r>
        <w:rPr>
          <w:sz w:val="18"/>
        </w:rPr>
        <w:t>9. Migrating an OpenFOAM 8 detonationFoam case to OpenFOAM 14</w:t>
        <w:tab/>
        <w:t>12</w:t>
      </w:r>
    </w:p>
    <w:p>
      <w:pPr>
        <w:tabs>
          <w:tab w:pos="9000" w:val="right" w:leader="dot"/>
        </w:tabs>
        <w:spacing w:before="0" w:after="0" w:line="240" w:lineRule="auto"/>
        <w:ind w:left="317"/>
      </w:pPr>
      <w:r>
        <w:rPr>
          <w:sz w:val="18"/>
        </w:rPr>
        <w:t>9.1 Migration workflow</w:t>
        <w:tab/>
        <w:t>12</w:t>
      </w:r>
    </w:p>
    <w:p>
      <w:pPr>
        <w:tabs>
          <w:tab w:pos="9000" w:val="right" w:leader="dot"/>
        </w:tabs>
        <w:spacing w:before="0" w:after="0" w:line="240" w:lineRule="auto"/>
        <w:ind w:left="317"/>
      </w:pPr>
      <w:r>
        <w:rPr>
          <w:sz w:val="18"/>
        </w:rPr>
        <w:t>9.2 OF8 to OF14 capability disposition</w:t>
        <w:tab/>
        <w:t>12</w:t>
      </w:r>
    </w:p>
    <w:p>
      <w:pPr>
        <w:tabs>
          <w:tab w:pos="9000" w:val="right" w:leader="dot"/>
        </w:tabs>
        <w:spacing w:before="0" w:after="0" w:line="240" w:lineRule="auto"/>
        <w:ind w:left="317"/>
      </w:pPr>
      <w:r>
        <w:rPr>
          <w:sz w:val="18"/>
        </w:rPr>
        <w:t>9.3 Important migration detail for NS_mixtureAverage</w:t>
        <w:tab/>
        <w:t>14</w:t>
      </w:r>
    </w:p>
    <w:p>
      <w:pPr>
        <w:tabs>
          <w:tab w:pos="9000" w:val="right" w:leader="dot"/>
        </w:tabs>
        <w:spacing w:before="0" w:after="0" w:line="240" w:lineRule="auto"/>
        <w:ind w:left="0"/>
      </w:pPr>
      <w:r>
        <w:rPr>
          <w:sz w:val="18"/>
        </w:rPr>
        <w:t>10. Qualification summary</w:t>
        <w:tab/>
        <w:t>14</w:t>
      </w:r>
    </w:p>
    <w:p>
      <w:pPr>
        <w:tabs>
          <w:tab w:pos="9000" w:val="right" w:leader="dot"/>
        </w:tabs>
        <w:spacing w:before="0" w:after="0" w:line="240" w:lineRule="auto"/>
        <w:ind w:left="0"/>
      </w:pPr>
      <w:r>
        <w:rPr>
          <w:sz w:val="18"/>
        </w:rPr>
        <w:t>11. Known limitations and post-release work</w:t>
        <w:tab/>
        <w:t>16</w:t>
      </w:r>
    </w:p>
    <w:p>
      <w:pPr>
        <w:tabs>
          <w:tab w:pos="9000" w:val="right" w:leader="dot"/>
        </w:tabs>
        <w:spacing w:before="0" w:after="0" w:line="240" w:lineRule="auto"/>
        <w:ind w:left="0"/>
      </w:pPr>
      <w:r>
        <w:rPr>
          <w:sz w:val="18"/>
        </w:rPr>
        <w:t>12. Troubleshooting</w:t>
        <w:tab/>
        <w:t>16</w:t>
      </w:r>
    </w:p>
    <w:p>
      <w:pPr>
        <w:tabs>
          <w:tab w:pos="9000" w:val="right" w:leader="dot"/>
        </w:tabs>
        <w:spacing w:before="0" w:after="0" w:line="240" w:lineRule="auto"/>
        <w:ind w:left="317"/>
      </w:pPr>
      <w:r>
        <w:rPr>
          <w:sz w:val="18"/>
        </w:rPr>
        <w:t>12.1 foamRun cannot select detonationFluid</w:t>
        <w:tab/>
        <w:t>16</w:t>
      </w:r>
    </w:p>
    <w:p>
      <w:pPr>
        <w:tabs>
          <w:tab w:pos="9000" w:val="right" w:leader="dot"/>
        </w:tabs>
        <w:spacing w:before="0" w:after="0" w:line="240" w:lineRule="auto"/>
        <w:ind w:left="317"/>
      </w:pPr>
      <w:r>
        <w:rPr>
          <w:sz w:val="18"/>
        </w:rPr>
        <w:t>12.2 legacyMixtureAverageFourier is not found</w:t>
        <w:tab/>
        <w:t>16</w:t>
      </w:r>
    </w:p>
    <w:p>
      <w:pPr>
        <w:tabs>
          <w:tab w:pos="9000" w:val="right" w:leader="dot"/>
        </w:tabs>
        <w:spacing w:before="0" w:after="0" w:line="240" w:lineRule="auto"/>
        <w:ind w:left="317"/>
      </w:pPr>
      <w:r>
        <w:rPr>
          <w:sz w:val="18"/>
        </w:rPr>
        <w:t>12.3 AMR library is not found</w:t>
        <w:tab/>
        <w:t>16</w:t>
      </w:r>
    </w:p>
    <w:p>
      <w:pPr>
        <w:tabs>
          <w:tab w:pos="9000" w:val="right" w:leader="dot"/>
        </w:tabs>
        <w:spacing w:before="0" w:after="0" w:line="240" w:lineRule="auto"/>
        <w:ind w:left="317"/>
      </w:pPr>
      <w:r>
        <w:rPr>
          <w:sz w:val="18"/>
        </w:rPr>
        <w:t>12.4 Load balancer says Selecting distributor simple</w:t>
        <w:tab/>
        <w:t>16</w:t>
      </w:r>
    </w:p>
    <w:p>
      <w:pPr>
        <w:tabs>
          <w:tab w:pos="9000" w:val="right" w:leader="dot"/>
        </w:tabs>
        <w:spacing w:before="0" w:after="0" w:line="240" w:lineRule="auto"/>
        <w:ind w:left="317"/>
      </w:pPr>
      <w:r>
        <w:rPr>
          <w:sz w:val="18"/>
        </w:rPr>
        <w:t>12.5 Localized 2-D AMR creates a few non-hex transition cells</w:t>
        <w:tab/>
        <w:t>17</w:t>
      </w:r>
    </w:p>
    <w:p>
      <w:pPr>
        <w:tabs>
          <w:tab w:pos="9000" w:val="right" w:leader="dot"/>
        </w:tabs>
        <w:spacing w:before="0" w:after="0" w:line="240" w:lineRule="auto"/>
        <w:ind w:left="317"/>
      </w:pPr>
      <w:r>
        <w:rPr>
          <w:sz w:val="18"/>
        </w:rPr>
        <w:t>12.6 Automatic unrefinement does not trigger</w:t>
        <w:tab/>
        <w:t>17</w:t>
      </w:r>
    </w:p>
    <w:p>
      <w:pPr>
        <w:tabs>
          <w:tab w:pos="9000" w:val="right" w:leader="dot"/>
        </w:tabs>
        <w:spacing w:before="0" w:after="0" w:line="240" w:lineRule="auto"/>
        <w:ind w:left="317"/>
      </w:pPr>
      <w:r>
        <w:rPr>
          <w:sz w:val="18"/>
        </w:rPr>
        <w:t>12.7 Reversible-mode restart or load balancing is refused</w:t>
        <w:tab/>
        <w:t>17</w:t>
      </w:r>
    </w:p>
    <w:p>
      <w:pPr>
        <w:tabs>
          <w:tab w:pos="9000" w:val="right" w:leader="dot"/>
        </w:tabs>
        <w:spacing w:before="0" w:after="0" w:line="240" w:lineRule="auto"/>
        <w:ind w:left="317"/>
      </w:pPr>
      <w:r>
        <w:rPr>
          <w:sz w:val="18"/>
        </w:rPr>
        <w:t>12.8 publishedOF8 reports a missing thermal-diffusion pair</w:t>
        <w:tab/>
        <w:t>17</w:t>
      </w:r>
    </w:p>
    <w:p>
      <w:pPr>
        <w:tabs>
          <w:tab w:pos="9000" w:val="right" w:leader="dot"/>
        </w:tabs>
        <w:spacing w:before="0" w:after="0" w:line="240" w:lineRule="auto"/>
        <w:ind w:left="317"/>
      </w:pPr>
      <w:r>
        <w:rPr>
          <w:sz w:val="18"/>
        </w:rPr>
        <w:t>12.9 The H2 direct Soret term is zero</w:t>
        <w:tab/>
        <w:t>17</w:t>
      </w:r>
    </w:p>
    <w:p>
      <w:pPr>
        <w:tabs>
          <w:tab w:pos="9000" w:val="right" w:leader="dot"/>
        </w:tabs>
        <w:spacing w:before="0" w:after="0" w:line="240" w:lineRule="auto"/>
        <w:ind w:left="0"/>
      </w:pPr>
      <w:r>
        <w:rPr>
          <w:sz w:val="18"/>
        </w:rPr>
        <w:t>13. File map</w:t>
        <w:tab/>
        <w:t>17</w:t>
      </w:r>
    </w:p>
    <w:p>
      <w:pPr>
        <w:pStyle w:val="Heading1"/>
      </w:pPr>
      <w:r>
        <w:t xml:space="preserve">1. Introduction</w:t>
      </w:r>
    </w:p>
    <w:p>
      <w:pPr>
        <w:pStyle w:val="FirstParagraph"/>
      </w:pPr>
      <w:r>
        <w:t xml:space="preserve">The OpenFOAM 14 port preserves the density-based reacting detonation formulation and the legacy detonation flux-family choices while adopting the modular OpenFOAM 14</w:t>
      </w:r>
      <w:r>
        <w:t xml:space="preserve"> </w:t>
      </w:r>
      <w:r>
        <w:rPr>
          <w:rStyle w:val="VerbatimChar"/>
        </w:rPr>
        <w:t xml:space="preserve">foamRun</w:t>
      </w:r>
      <w:r>
        <w:t xml:space="preserve"> </w:t>
      </w:r>
      <w:r>
        <w:t xml:space="preserve">architecture. The primary solver library is:</w:t>
      </w:r>
    </w:p>
    <w:p>
      <w:pPr>
        <w:pStyle w:val="SourceCode"/>
      </w:pPr>
      <w:r>
        <w:rPr>
          <w:rStyle w:val="VerbatimChar"/>
        </w:rPr>
        <w:t xml:space="preserve">libdetonationFluidSolver.so</w:t>
      </w:r>
    </w:p>
    <w:p>
      <w:pPr>
        <w:pStyle w:val="FirstParagraph"/>
      </w:pPr>
      <w:r>
        <w:t xml:space="preserve">and cases select it with:</w:t>
      </w:r>
    </w:p>
    <w:p>
      <w:pPr>
        <w:pStyle w:val="SourceCode"/>
      </w:pPr>
      <w:r>
        <w:rPr>
          <w:rStyle w:val="VerbatimChar"/>
        </w:rPr>
        <w:t xml:space="preserve">solver detonationFluid;</w:t>
      </w:r>
    </w:p>
    <w:p>
      <w:pPr>
        <w:pStyle w:val="FirstParagraph"/>
      </w:pPr>
      <w:r>
        <w:t xml:space="preserve">in</w:t>
      </w:r>
      <w:r>
        <w:t xml:space="preserve"> </w:t>
      </w:r>
      <w:r>
        <w:rPr>
          <w:rStyle w:val="VerbatimChar"/>
        </w:rPr>
        <w:t xml:space="preserve">system/controlDict</w:t>
      </w:r>
      <w:r>
        <w:t xml:space="preserve">, then execute with:</w:t>
      </w:r>
    </w:p>
    <w:p>
      <w:pPr>
        <w:pStyle w:val="SourceCode"/>
      </w:pPr>
      <w:r>
        <w:rPr>
          <w:rStyle w:val="ExtensionTok"/>
        </w:rPr>
        <w:t xml:space="preserve">foamRun</w:t>
      </w:r>
    </w:p>
    <w:p>
      <w:pPr>
        <w:pStyle w:val="FirstParagraph"/>
      </w:pPr>
      <w:r>
        <w:t xml:space="preserve">The port deliberately uses OpenFOAM 14 native capability where it is equivalent and maintains targeted compatibility code only where the OpenFOAM 8 behavior was not reproduced by a stock OpenFOAM 14 model. The largest compatibility layer is the exact legacy</w:t>
      </w:r>
      <w:r>
        <w:t xml:space="preserve"> </w:t>
      </w:r>
      <w:r>
        <w:rPr>
          <w:rStyle w:val="VerbatimChar"/>
        </w:rPr>
        <w:t xml:space="preserve">NS_mixtureAverage</w:t>
      </w:r>
      <w:r>
        <w:t xml:space="preserve"> </w:t>
      </w:r>
      <w:r>
        <w:t xml:space="preserve">transport/property path, implemented through the standard OpenFOAM 14 multicomponent thermophysical-transport interfaces rather than by restoring a separate legacy solver branch.</w:t>
      </w:r>
    </w:p>
    <w:p>
      <w:pPr>
        <w:pStyle w:val="BodyText"/>
      </w:pPr>
      <w:r>
        <w:t xml:space="preserve">The release also contains a reusable dynamic 2-D/axisymmetric refiner:</w:t>
      </w:r>
    </w:p>
    <w:p>
      <w:pPr>
        <w:pStyle w:val="SourceCode"/>
      </w:pPr>
      <w:r>
        <w:rPr>
          <w:rStyle w:val="VerbatimChar"/>
        </w:rPr>
        <w:t xml:space="preserve">libplanarFvMeshTopoChangers.so</w:t>
      </w:r>
    </w:p>
    <w:p>
      <w:pPr>
        <w:pStyle w:val="FirstParagraph"/>
      </w:pPr>
      <w:r>
        <w:t xml:space="preserve">with runtime type:</w:t>
      </w:r>
    </w:p>
    <w:p>
      <w:pPr>
        <w:pStyle w:val="SourceCode"/>
      </w:pPr>
      <w:r>
        <w:rPr>
          <w:rStyle w:val="VerbatimChar"/>
        </w:rPr>
        <w:t xml:space="preserve">planarRefiner</w:t>
      </w:r>
    </w:p>
    <w:p>
      <w:pPr>
        <w:pStyle w:val="FirstParagraph"/>
      </w:pPr>
      <w:r>
        <w:t xml:space="preserve">This AMR library is intentionally independent of detonationFoam.</w:t>
      </w:r>
    </w:p>
    <w:p>
      <w:pPr>
        <w:pStyle w:val="BodyText"/>
      </w:pPr>
      <w:r>
        <w:t xml:space="preserve">Version 1.1.0 adds two qualified opt-in extensions: automatic reversible coarsening in</w:t>
      </w:r>
      <w:r>
        <w:t xml:space="preserve"> </w:t>
      </w:r>
      <w:r>
        <w:rPr>
          <w:rStyle w:val="VerbatimChar"/>
        </w:rPr>
        <w:t xml:space="preserve">planarRefiner</w:t>
      </w:r>
      <w:r>
        <w:t xml:space="preserve">, and</w:t>
      </w:r>
      <w:r>
        <w:t xml:space="preserve"> </w:t>
      </w:r>
      <w:r>
        <w:rPr>
          <w:rStyle w:val="VerbatimChar"/>
        </w:rPr>
        <w:t xml:space="preserve">legacyThermalDiffusionMode publishedOF8</w:t>
      </w:r>
      <w:r>
        <w:t xml:space="preserve"> </w:t>
      </w:r>
      <w:r>
        <w:t xml:space="preserve">in</w:t>
      </w:r>
      <w:r>
        <w:t xml:space="preserve"> </w:t>
      </w:r>
      <w:r>
        <w:rPr>
          <w:rStyle w:val="VerbatimChar"/>
        </w:rPr>
        <w:t xml:space="preserve">legacyMixtureAverageFourier</w:t>
      </w:r>
      <w:r>
        <w:t xml:space="preserve">. The Soret mode reproduces the source behavior published in the supplied OF8 implementation, including its H2-to-H assignment, and is therefore a reproducibility mode rather than a corrected-Soret claim.</w:t>
      </w:r>
    </w:p>
    <w:bookmarkEnd w:id="20"/>
    <w:bookmarkStart w:id="24" w:name="Xe04b80e7999b51f652286fba14d97a7caba73b4"/>
    <w:p>
      <w:pPr>
        <w:pStyle w:val="Heading1"/>
      </w:pPr>
      <w:r>
        <w:t xml:space="preserve">2. Package architecture</w:t>
      </w:r>
    </w:p>
    <w:bookmarkStart w:id="21" w:name="X8a1e58aa8e4ef485887dec3974ec86457d66976"/>
    <w:p>
      <w:pPr>
        <w:pStyle w:val="Heading2"/>
      </w:pPr>
      <w:r>
        <w:t xml:space="preserve">2.1 Solver module</w:t>
      </w:r>
    </w:p>
    <w:p>
      <w:pPr>
        <w:pStyle w:val="FirstParagraph"/>
      </w:pPr>
      <w:r>
        <w:rPr>
          <w:rStyle w:val="VerbatimChar"/>
        </w:rPr>
        <w:t xml:space="preserve">applications/modules/detonationFluid/</w:t>
      </w:r>
      <w:r>
        <w:t xml:space="preserve"> </w:t>
      </w:r>
      <w:r>
        <w:t xml:space="preserve">contains the</w:t>
      </w:r>
      <w:r>
        <w:t xml:space="preserve"> </w:t>
      </w:r>
      <w:r>
        <w:rPr>
          <w:rStyle w:val="VerbatimChar"/>
        </w:rPr>
        <w:t xml:space="preserve">foamRun</w:t>
      </w:r>
      <w:r>
        <w:t xml:space="preserve"> </w:t>
      </w:r>
      <w:r>
        <w:t xml:space="preserve">solver module. Its architecture follows the OpenFOAM 14 density-based shock-fluid pattern while adding reacting multicomponent chemistry, the restored detonation flux families, and optional viscous/multicomponent transport.</w:t>
      </w:r>
    </w:p>
    <w:p>
      <w:pPr>
        <w:pStyle w:val="BodyText"/>
      </w:pPr>
      <w:r>
        <w:t xml:space="preserve">The main field set is:</w:t>
      </w:r>
    </w:p>
    <w:p>
      <w:pPr>
        <w:pStyle w:val="Compact"/>
        <w:numPr>
          <w:ilvl w:val="0"/>
          <w:numId w:val="1001"/>
        </w:numPr>
      </w:pPr>
      <w:r>
        <w:t xml:space="preserve">pressure</w:t>
      </w:r>
      <w:r>
        <w:t xml:space="preserve"> </w:t>
      </w:r>
      <m:oMath>
        <m:r>
          <m:t>p</m:t>
        </m:r>
      </m:oMath>
      <w:r>
        <w:t xml:space="preserve">;</w:t>
      </w:r>
    </w:p>
    <w:p>
      <w:pPr>
        <w:pStyle w:val="Compact"/>
        <w:numPr>
          <w:ilvl w:val="0"/>
          <w:numId w:val="1001"/>
        </w:numPr>
      </w:pPr>
      <w:r>
        <w:t xml:space="preserve">density</w:t>
      </w:r>
      <w:r>
        <w:t xml:space="preserve"> </w:t>
      </w:r>
      <m:oMath>
        <m:r>
          <m:t>ρ</m:t>
        </m:r>
      </m:oMath>
      <w:r>
        <w:t xml:space="preserve">;</w:t>
      </w:r>
    </w:p>
    <w:p>
      <w:pPr>
        <w:pStyle w:val="Compact"/>
        <w:numPr>
          <w:ilvl w:val="0"/>
          <w:numId w:val="1001"/>
        </w:numPr>
      </w:pPr>
      <w:r>
        <w:t xml:space="preserve">velocity</w:t>
      </w:r>
      <w:r>
        <w:t xml:space="preserve"> </w:t>
      </w:r>
      <m:oMath>
        <m:r>
          <m:rPr>
            <m:sty m:val="b"/>
          </m:rPr>
          <m:t>U</m:t>
        </m:r>
      </m:oMath>
      <w:r>
        <w:t xml:space="preserve">;</w:t>
      </w:r>
    </w:p>
    <w:p>
      <w:pPr>
        <w:pStyle w:val="Compact"/>
        <w:numPr>
          <w:ilvl w:val="0"/>
          <w:numId w:val="1001"/>
        </w:numPr>
      </w:pPr>
      <w:r>
        <w:t xml:space="preserve">mass flux</w:t>
      </w:r>
      <w:r>
        <w:t xml:space="preserve"> </w:t>
      </w:r>
      <m:oMath>
        <m:r>
          <m:t>ϕ</m:t>
        </m:r>
      </m:oMath>
      <w:r>
        <w:t xml:space="preserve">;</w:t>
      </w:r>
    </w:p>
    <w:p>
      <w:pPr>
        <w:pStyle w:val="Compact"/>
        <w:numPr>
          <w:ilvl w:val="0"/>
          <w:numId w:val="1001"/>
        </w:numPr>
      </w:pPr>
      <w:r>
        <w:t xml:space="preserve">specific internal energy</w:t>
      </w:r>
      <w:r>
        <w:t xml:space="preserve"> </w:t>
      </w:r>
      <m:oMath>
        <m:r>
          <m:t>e</m:t>
        </m:r>
      </m:oMath>
      <w:r>
        <w:t xml:space="preserve">;</w:t>
      </w:r>
    </w:p>
    <w:p>
      <w:pPr>
        <w:pStyle w:val="Compact"/>
        <w:numPr>
          <w:ilvl w:val="0"/>
          <w:numId w:val="1001"/>
        </w:numPr>
      </w:pPr>
      <w:r>
        <w:t xml:space="preserve">species mass fractions</w:t>
      </w:r>
      <w:r>
        <w:t xml:space="preserve"> </w:t>
      </w:r>
      <m:oMath>
        <m:sSub>
          <m:e>
            <m:r>
              <m:t>Y</m:t>
            </m:r>
          </m:e>
          <m:sub>
            <m:r>
              <m:t>i</m:t>
            </m:r>
          </m:sub>
        </m:sSub>
      </m:oMath>
      <w:r>
        <w:t xml:space="preserve">;</w:t>
      </w:r>
    </w:p>
    <w:p>
      <w:pPr>
        <w:pStyle w:val="Compact"/>
        <w:numPr>
          <w:ilvl w:val="0"/>
          <w:numId w:val="1001"/>
        </w:numPr>
      </w:pPr>
      <w:r>
        <w:t xml:space="preserve">chemical heat-release rate</w:t>
      </w:r>
      <w:r>
        <w:t xml:space="preserve"> </w:t>
      </w:r>
      <m:oMath>
        <m:acc>
          <m:accPr>
            <m:chr m:val="̇"/>
          </m:accPr>
          <m:e>
            <m:r>
              <m:t>Q</m:t>
            </m:r>
          </m:e>
        </m:acc>
      </m:oMath>
      <w:r>
        <w:t xml:space="preserve">.</w:t>
      </w:r>
    </w:p>
    <w:p>
      <w:pPr>
        <w:pStyle w:val="FirstParagraph"/>
      </w:pPr>
      <w:r>
        <w:rPr>
          <w:rStyle w:val="VerbatimChar"/>
        </w:rPr>
        <w:t xml:space="preserve">fvModels</w:t>
      </w:r>
      <w:r>
        <w:t xml:space="preserve"> </w:t>
      </w:r>
      <w:r>
        <w:t xml:space="preserve">and</w:t>
      </w:r>
      <w:r>
        <w:t xml:space="preserve"> </w:t>
      </w:r>
      <w:r>
        <w:rPr>
          <w:rStyle w:val="VerbatimChar"/>
        </w:rPr>
        <w:t xml:space="preserve">fvConstraints</w:t>
      </w:r>
      <w:r>
        <w:t xml:space="preserve"> </w:t>
      </w:r>
      <w:r>
        <w:t xml:space="preserve">remain available through normal OpenFOAM 14 interfaces in the density, momentum, species, and energy equations.</w:t>
      </w:r>
    </w:p>
    <w:bookmarkEnd w:id="21"/>
    <w:bookmarkStart w:id="22" w:name="Xaece0ac986002c830e2bff23d78e7f7976dd24d"/>
    <w:p>
      <w:pPr>
        <w:pStyle w:val="Heading2"/>
      </w:pPr>
      <w:r>
        <w:t xml:space="preserve">2.2 Legacy transport compatibility library</w:t>
      </w:r>
    </w:p>
    <w:p>
      <w:pPr>
        <w:pStyle w:val="FirstParagraph"/>
      </w:pPr>
      <w:r>
        <w:rPr>
          <w:rStyle w:val="VerbatimChar"/>
        </w:rPr>
        <w:t xml:space="preserve">src/detonationLegacyThermophysicalTransportModels/legacyMixtureAverageFourier/</w:t>
      </w:r>
      <w:r>
        <w:t xml:space="preserve"> </w:t>
      </w:r>
      <w:r>
        <w:t xml:space="preserve">builds:</w:t>
      </w:r>
    </w:p>
    <w:p>
      <w:pPr>
        <w:pStyle w:val="SourceCode"/>
      </w:pPr>
      <w:r>
        <w:rPr>
          <w:rStyle w:val="VerbatimChar"/>
        </w:rPr>
        <w:t xml:space="preserve">libdetonationLegacyThermophysicalTransportModels.so</w:t>
      </w:r>
    </w:p>
    <w:p>
      <w:pPr>
        <w:pStyle w:val="FirstParagraph"/>
      </w:pPr>
      <w:r>
        <w:t xml:space="preserve">This library provides:</w:t>
      </w:r>
    </w:p>
    <w:p>
      <w:pPr>
        <w:pStyle w:val="Compact"/>
        <w:numPr>
          <w:ilvl w:val="0"/>
          <w:numId w:val="1002"/>
        </w:numPr>
      </w:pPr>
      <w:r>
        <w:rPr>
          <w:rStyle w:val="VerbatimChar"/>
        </w:rPr>
        <w:t xml:space="preserve">legacyMixtureAverageFourier</w:t>
      </w:r>
      <w:r>
        <w:t xml:space="preserve">;</w:t>
      </w:r>
    </w:p>
    <w:p>
      <w:pPr>
        <w:pStyle w:val="Compact"/>
        <w:numPr>
          <w:ilvl w:val="0"/>
          <w:numId w:val="1002"/>
        </w:numPr>
      </w:pPr>
      <w:r>
        <w:rPr>
          <w:rStyle w:val="VerbatimChar"/>
        </w:rPr>
        <w:t xml:space="preserve">legacyBinaryDiffusionCoefficient</w:t>
      </w:r>
      <w:r>
        <w:t xml:space="preserve">;</w:t>
      </w:r>
    </w:p>
    <w:p>
      <w:pPr>
        <w:pStyle w:val="Compact"/>
        <w:numPr>
          <w:ilvl w:val="0"/>
          <w:numId w:val="1002"/>
        </w:numPr>
      </w:pPr>
      <w:r>
        <w:t xml:space="preserve">the runtime registration needed for the converted</w:t>
      </w:r>
      <w:r>
        <w:t xml:space="preserve"> </w:t>
      </w:r>
      <w:r>
        <w:rPr>
          <w:rStyle w:val="VerbatimChar"/>
        </w:rPr>
        <w:t xml:space="preserve">logPolynomial</w:t>
      </w:r>
      <w:r>
        <w:t xml:space="preserve"> </w:t>
      </w:r>
      <w:r>
        <w:t xml:space="preserve">species transport data with</w:t>
      </w:r>
      <w:r>
        <w:t xml:space="preserve"> </w:t>
      </w:r>
      <w:r>
        <w:rPr>
          <w:rStyle w:val="VerbatimChar"/>
        </w:rPr>
        <w:t xml:space="preserve">coefficientWilkeMulticomponentMixture</w:t>
      </w:r>
      <w:r>
        <w:t xml:space="preserve">.</w:t>
      </w:r>
    </w:p>
    <w:p>
      <w:pPr>
        <w:pStyle w:val="FirstParagraph"/>
      </w:pPr>
      <w:r>
        <w:t xml:space="preserve">It is used only when exact legacy transport/property behavior is desired.</w:t>
      </w:r>
    </w:p>
    <w:bookmarkEnd w:id="22"/>
    <w:bookmarkStart w:id="23" w:name="Xfd7e7a7efc77a806eb5dce1dceea39bd6817c74"/>
    <w:p>
      <w:pPr>
        <w:pStyle w:val="Heading2"/>
      </w:pPr>
      <w:r>
        <w:t xml:space="preserve">2.3 Reusable 2-D/wedge AMR library</w:t>
      </w:r>
    </w:p>
    <w:p>
      <w:pPr>
        <w:pStyle w:val="FirstParagraph"/>
      </w:pPr>
      <w:r>
        <w:rPr>
          <w:rStyle w:val="VerbatimChar"/>
        </w:rPr>
        <w:t xml:space="preserve">src/planarFvMeshTopoChangers/</w:t>
      </w:r>
      <w:r>
        <w:t xml:space="preserve"> </w:t>
      </w:r>
      <w:r>
        <w:t xml:space="preserve">builds:</w:t>
      </w:r>
    </w:p>
    <w:p>
      <w:pPr>
        <w:pStyle w:val="SourceCode"/>
      </w:pPr>
      <w:r>
        <w:rPr>
          <w:rStyle w:val="VerbatimChar"/>
        </w:rPr>
        <w:t xml:space="preserve">libplanarFvMeshTopoChangers.so</w:t>
      </w:r>
    </w:p>
    <w:p>
      <w:pPr>
        <w:pStyle w:val="FirstParagraph"/>
      </w:pPr>
      <w:r>
        <w:t xml:space="preserve">The runtime type is</w:t>
      </w:r>
      <w:r>
        <w:t xml:space="preserve"> </w:t>
      </w:r>
      <w:r>
        <w:rPr>
          <w:rStyle w:val="VerbatimChar"/>
        </w:rPr>
        <w:t xml:space="preserve">planarRefiner</w:t>
      </w:r>
      <w:r>
        <w:t xml:space="preserve">. The library owns topology refinement for slab/</w:t>
      </w:r>
      <w:r>
        <w:rPr>
          <w:rStyle w:val="VerbatimChar"/>
        </w:rPr>
        <w:t xml:space="preserve">empty</w:t>
      </w:r>
      <w:r>
        <w:t xml:space="preserve"> </w:t>
      </w:r>
      <w:r>
        <w:t xml:space="preserve">and wedge/axisymmetric meshes and contains no dependency on</w:t>
      </w:r>
      <w:r>
        <w:t xml:space="preserve"> </w:t>
      </w:r>
      <w:r>
        <w:rPr>
          <w:rStyle w:val="VerbatimChar"/>
        </w:rPr>
        <w:t xml:space="preserve">detonationFluid</w:t>
      </w:r>
      <w:r>
        <w:t xml:space="preserve">.</w:t>
      </w:r>
    </w:p>
    <w:p>
      <w:pPr>
        <w:pStyle w:val="BlockText"/>
      </w:pPr>
      <w:r>
        <w:rPr>
          <w:b/>
          <w:bCs/>
        </w:rPr>
        <w:t xml:space="preserve">Terminology note:</w:t>
      </w:r>
      <w:r>
        <w:t xml:space="preserve"> </w:t>
      </w:r>
      <w:r>
        <w:t xml:space="preserve">the 2-D AMR component is sometimes informally called the "2-D AMR fvModel". In OpenFOAM 14 it is correctly implemented as an</w:t>
      </w:r>
      <w:r>
        <w:t xml:space="preserve"> </w:t>
      </w:r>
      <w:r>
        <w:rPr>
          <w:rStyle w:val="VerbatimChar"/>
          <w:b/>
          <w:bCs/>
        </w:rPr>
        <w:t xml:space="preserve">fvMeshTopoChanger</w:t>
      </w:r>
      <w:r>
        <w:t xml:space="preserve">, because topology change is a mesh operation.</w:t>
      </w:r>
      <w:r>
        <w:t xml:space="preserve"> </w:t>
      </w:r>
      <w:r>
        <w:rPr>
          <w:rStyle w:val="VerbatimChar"/>
        </w:rPr>
        <w:t xml:space="preserve">fvModel</w:t>
      </w:r>
      <w:r>
        <w:t xml:space="preserve"> </w:t>
      </w:r>
      <w:r>
        <w:t xml:space="preserve">remains the equation/source-term abstraction.</w:t>
      </w:r>
    </w:p>
    <w:bookmarkEnd w:id="23"/>
    <w:bookmarkEnd w:id="24"/>
    <w:bookmarkStart w:id="31" w:name="Xe3577b855cb7b8ca8ce584b0987755c25c3d193"/>
    <w:p>
      <w:pPr>
        <w:pStyle w:val="Heading1"/>
      </w:pPr>
      <w:r>
        <w:t xml:space="preserve">3. Governing theory</w:t>
      </w:r>
    </w:p>
    <w:bookmarkStart w:id="25" w:name="Xb4cc4cfd04d7a1f03d0942525bcde59a081024c"/>
    <w:p>
      <w:pPr>
        <w:pStyle w:val="Heading2"/>
      </w:pPr>
      <w:r>
        <w:t xml:space="preserve">3.1 Continuity:</w:t>
      </w:r>
      <w:r>
        <w:t xml:space="preserve"> </w:t>
      </w:r>
      <m:oMath>
        <m:sSub>
          <m:e>
            <m:r>
              <m:rPr>
                <m:sty m:val="p"/>
              </m:rPr>
              <m:t>∂</m:t>
            </m:r>
          </m:e>
          <m:sub>
            <m:r>
              <m:t>t</m:t>
            </m:r>
          </m:sub>
        </m:sSub>
        <m:r>
          <m:t>ρ</m:t>
        </m:r>
        <m:r>
          <m:rPr>
            <m:sty m:val="p"/>
          </m:rPr>
          <m:t>+</m:t>
        </m:r>
        <m:r>
          <m:rPr>
            <m:sty m:val="p"/>
          </m:rPr>
          <m:t>∇</m:t>
        </m:r>
        <m:r>
          <m:rPr>
            <m:sty m:val="p"/>
          </m:rPr>
          <m:t>⋅</m:t>
        </m:r>
        <m:d>
          <m:dPr>
            <m:begChr m:val="("/>
            <m:endChr m:val=")"/>
            <m:sepChr m:val=""/>
            <m:grow/>
          </m:dPr>
          <m:e>
            <m:r>
              <m:t>ρ</m:t>
            </m:r>
            <m:r>
              <m:rPr>
                <m:sty m:val="b"/>
              </m:rPr>
              <m:t>U</m:t>
            </m:r>
          </m:e>
        </m:d>
        <m:r>
          <m:rPr>
            <m:sty m:val="p"/>
          </m:rPr>
          <m:t>=</m:t>
        </m:r>
        <m:sSub>
          <m:e>
            <m:r>
              <m:t>S</m:t>
            </m:r>
          </m:e>
          <m:sub>
            <m:r>
              <m:t>ρ</m:t>
            </m:r>
          </m:sub>
        </m:sSub>
      </m:oMath>
    </w:p>
    <w:p>
      <w:pPr>
        <w:pStyle w:val="FirstParagraph"/>
      </w:pPr>
      <w:r>
        <w:t xml:space="preserve">The density equation advanced by</w:t>
      </w:r>
      <w:r>
        <w:t xml:space="preserve"> </w:t>
      </w:r>
      <w:r>
        <w:rPr>
          <w:rStyle w:val="VerbatimChar"/>
        </w:rPr>
        <w:t xml:space="preserve">correctDensity.C</w:t>
      </w:r>
      <w:r>
        <w:t xml:space="preserve"> </w:t>
      </w:r>
      <w:r>
        <w:t xml:space="preserve">is</w:t>
      </w:r>
    </w:p>
    <w:p>
      <w:pPr>
        <w:pStyle w:val="BodyText"/>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d>
            <m:dPr>
              <m:begChr m:val="("/>
              <m:endChr m:val=")"/>
              <m:sepChr m:val=""/>
              <m:grow/>
            </m:dPr>
            <m:e>
              <m:r>
                <m:t>ρ</m:t>
              </m:r>
              <m:r>
                <m:rPr>
                  <m:sty m:val="b"/>
                </m:rPr>
                <m:t>U</m:t>
              </m:r>
            </m:e>
          </m:d>
          <m:r>
            <m:rPr>
              <m:sty m:val="p"/>
            </m:rPr>
            <m:t>=</m:t>
          </m:r>
          <m:sSub>
            <m:e>
              <m:r>
                <m:t>S</m:t>
              </m:r>
            </m:e>
            <m:sub>
              <m:r>
                <m:t>ρ</m:t>
              </m:r>
            </m:sub>
          </m:sSub>
          <m:r>
            <m:rPr>
              <m:sty m:val="p"/>
            </m:rPr>
            <m:t>.</m:t>
          </m:r>
        </m:oMath>
      </m:oMathPara>
    </w:p>
    <w:p>
      <w:pPr>
        <w:pStyle w:val="FirstParagraph"/>
      </w:pPr>
      <w:r>
        <w:t xml:space="preserve">where</w:t>
      </w:r>
      <w:r>
        <w:t xml:space="preserve"> </w:t>
      </w:r>
      <m:oMath>
        <m:sSub>
          <m:e>
            <m:r>
              <m:t>S</m:t>
            </m:r>
          </m:e>
          <m:sub>
            <m:r>
              <m:t>ρ</m:t>
            </m:r>
          </m:sub>
        </m:sSub>
      </m:oMath>
      <w:r>
        <w:t xml:space="preserve"> </w:t>
      </w:r>
      <w:r>
        <w:t xml:space="preserve">represents any source supplied through</w:t>
      </w:r>
      <w:r>
        <w:t xml:space="preserve"> </w:t>
      </w:r>
      <w:r>
        <w:rPr>
          <w:rStyle w:val="VerbatimChar"/>
        </w:rPr>
        <w:t xml:space="preserve">fvModels().source(rho)</w:t>
      </w:r>
      <w:r>
        <w:t xml:space="preserve">. The face mass flux is constructed by the selected shock-capturing flux backend rather than by a pressure-based flux correction.</w:t>
      </w:r>
    </w:p>
    <w:bookmarkEnd w:id="25"/>
    <w:bookmarkStart w:id="26" w:name="X2d357e77292bba2b3cc691a180c20e186c856fc"/>
    <w:p>
      <w:pPr>
        <w:pStyle w:val="Heading2"/>
      </w:pPr>
      <w:r>
        <w:t xml:space="preserve">3.2 Momentum:</w:t>
      </w:r>
      <w:r>
        <w:t xml:space="preserve"> </w:t>
      </w:r>
      <m:oMath>
        <m:sSub>
          <m:e>
            <m:r>
              <m:rPr>
                <m:sty m:val="p"/>
              </m:rPr>
              <m:t>∂</m:t>
            </m:r>
          </m:e>
          <m:sub>
            <m:r>
              <m:t>t</m:t>
            </m:r>
          </m:sub>
        </m:sSub>
        <m:d>
          <m:dPr>
            <m:begChr m:val="("/>
            <m:endChr m:val=")"/>
            <m:sepChr m:val=""/>
            <m:grow/>
          </m:dPr>
          <m:e>
            <m:r>
              <m:t>ρ</m:t>
            </m:r>
            <m:r>
              <m:rPr>
                <m:sty m:val="b"/>
              </m:rPr>
              <m:t>U</m:t>
            </m:r>
          </m:e>
        </m:d>
        <m:r>
          <m:rPr>
            <m:sty m:val="p"/>
          </m:rPr>
          <m:t>+</m:t>
        </m:r>
        <m:r>
          <m:rPr>
            <m:sty m:val="p"/>
          </m:rPr>
          <m:t>∇</m:t>
        </m:r>
        <m:r>
          <m:rPr>
            <m:sty m:val="p"/>
          </m:rPr>
          <m:t>⋅</m:t>
        </m:r>
        <m:sSub>
          <m:e>
            <m:r>
              <m:rPr>
                <m:sty m:val="b"/>
              </m:rPr>
              <m:t>F</m:t>
            </m:r>
          </m:e>
          <m:sub>
            <m:r>
              <m:t>ρ</m:t>
            </m:r>
            <m:r>
              <m:t>U</m:t>
            </m:r>
          </m:sub>
        </m:sSub>
        <m:r>
          <m:rPr>
            <m:sty m:val="p"/>
          </m:rPr>
          <m:t>=</m:t>
        </m:r>
        <m:r>
          <m:rPr>
            <m:sty m:val="p"/>
          </m:rPr>
          <m:t>∇</m:t>
        </m:r>
        <m:r>
          <m:rPr>
            <m:sty m:val="p"/>
          </m:rPr>
          <m:t>⋅</m:t>
        </m:r>
        <m:r>
          <m:rPr>
            <m:sty m:val="b"/>
          </m:rPr>
          <m:t>τ</m:t>
        </m:r>
        <m:r>
          <m:rPr>
            <m:sty m:val="p"/>
          </m:rPr>
          <m:t>+</m:t>
        </m:r>
        <m:sSub>
          <m:e>
            <m:r>
              <m:rPr>
                <m:sty m:val="b"/>
              </m:rPr>
              <m:t>S</m:t>
            </m:r>
          </m:e>
          <m:sub>
            <m:r>
              <m:t>U</m:t>
            </m:r>
          </m:sub>
        </m:sSub>
      </m:oMath>
    </w:p>
    <w:p>
      <w:pPr>
        <w:pStyle w:val="FirstParagraph"/>
      </w:pPr>
      <w:r>
        <w:t xml:space="preserve">The conservative momentum equation is represented as</w:t>
      </w:r>
    </w:p>
    <w:p>
      <w:pPr>
        <w:pStyle w:val="BodyText"/>
      </w:pPr>
      <m:oMathPara>
        <m:oMathParaPr>
          <m:jc m:val="center"/>
        </m:oMathParaPr>
        <m:oMath>
          <m:f>
            <m:fPr>
              <m:type m:val="bar"/>
            </m:fPr>
            <m:num>
              <m:r>
                <m:rPr>
                  <m:sty m:val="p"/>
                </m:rPr>
                <m:t>∂</m:t>
              </m:r>
              <m:d>
                <m:dPr>
                  <m:begChr m:val="("/>
                  <m:endChr m:val=")"/>
                  <m:sepChr m:val=""/>
                  <m:grow/>
                </m:dPr>
                <m:e>
                  <m:r>
                    <m:t>ρ</m:t>
                  </m:r>
                  <m:r>
                    <m:rPr>
                      <m:sty m:val="b"/>
                    </m:rPr>
                    <m:t>U</m:t>
                  </m:r>
                </m:e>
              </m:d>
            </m:num>
            <m:den>
              <m:r>
                <m:rPr>
                  <m:sty m:val="p"/>
                </m:rPr>
                <m:t>∂</m:t>
              </m:r>
              <m:r>
                <m:t>t</m:t>
              </m:r>
            </m:den>
          </m:f>
          <m:r>
            <m:rPr>
              <m:sty m:val="p"/>
            </m:rPr>
            <m:t>+</m:t>
          </m:r>
          <m:r>
            <m:rPr>
              <m:sty m:val="p"/>
            </m:rPr>
            <m:t>∇</m:t>
          </m:r>
          <m:r>
            <m:rPr>
              <m:sty m:val="p"/>
            </m:rPr>
            <m:t>⋅</m:t>
          </m:r>
          <m:sSub>
            <m:e>
              <m:r>
                <m:rPr>
                  <m:sty m:val="b"/>
                </m:rPr>
                <m:t>F</m:t>
              </m:r>
            </m:e>
            <m:sub>
              <m:r>
                <m:t>ρ</m:t>
              </m:r>
              <m:r>
                <m:t>U</m:t>
              </m:r>
            </m:sub>
          </m:sSub>
          <m:r>
            <m:rPr>
              <m:sty m:val="p"/>
            </m:rPr>
            <m:t>=</m:t>
          </m:r>
          <m:r>
            <m:rPr>
              <m:sty m:val="p"/>
            </m:rPr>
            <m:t>∇</m:t>
          </m:r>
          <m:r>
            <m:rPr>
              <m:sty m:val="p"/>
            </m:rPr>
            <m:t>⋅</m:t>
          </m:r>
          <m:r>
            <m:rPr>
              <m:sty m:val="b"/>
            </m:rPr>
            <m:t>τ</m:t>
          </m:r>
          <m:r>
            <m:rPr>
              <m:sty m:val="p"/>
            </m:rPr>
            <m:t>+</m:t>
          </m:r>
          <m:sSub>
            <m:e>
              <m:r>
                <m:rPr>
                  <m:sty m:val="b"/>
                </m:rPr>
                <m:t>S</m:t>
              </m:r>
            </m:e>
            <m:sub>
              <m:r>
                <m:t>U</m:t>
              </m:r>
            </m:sub>
          </m:sSub>
          <m:r>
            <m:rPr>
              <m:sty m:val="p"/>
            </m:rPr>
            <m:t>.</m:t>
          </m:r>
        </m:oMath>
      </m:oMathPara>
    </w:p>
    <w:p>
      <w:pPr>
        <w:pStyle w:val="FirstParagraph"/>
      </w:pPr>
      <w:r>
        <w:t xml:space="preserve">For</w:t>
      </w:r>
      <w:r>
        <w:t xml:space="preserve"> </w:t>
      </w:r>
      <w:r>
        <w:rPr>
          <w:rStyle w:val="VerbatimChar"/>
        </w:rPr>
        <w:t xml:space="preserve">Euler</w:t>
      </w:r>
      <w:r>
        <w:t xml:space="preserve">, the viscous stress term is disabled. For the viscous path, the stress operator comes from the OpenFOAM 14 compressible momentum-transport model through</w:t>
      </w:r>
      <w:r>
        <w:t xml:space="preserve"> </w:t>
      </w:r>
      <w:r>
        <w:rPr>
          <w:rStyle w:val="VerbatimChar"/>
        </w:rPr>
        <w:t xml:space="preserve">momentumTransport_-&gt;divDevTau(U)</w:t>
      </w:r>
      <w:r>
        <w:t xml:space="preserve">.</w:t>
      </w:r>
    </w:p>
    <w:p>
      <w:pPr>
        <w:pStyle w:val="BodyText"/>
      </w:pPr>
      <w:r>
        <w:t xml:space="preserve">The numerical momentum flux contains both the transported momentum and the pressure contribution. HLLCP additionally supplies explicit conservative pressure-difference corrections.</w:t>
      </w:r>
    </w:p>
    <w:bookmarkEnd w:id="26"/>
    <w:bookmarkStart w:id="27" w:name="X782cbc8d1560486206bb850422d76e3897386e4"/>
    <w:p>
      <w:pPr>
        <w:pStyle w:val="Heading2"/>
      </w:pPr>
      <w:r>
        <w:t xml:space="preserve">3.3 Species:</w:t>
      </w:r>
      <w:r>
        <w:t xml:space="preserve"> </w:t>
      </w:r>
      <m:oMath>
        <m:sSub>
          <m:e>
            <m:r>
              <m:rPr>
                <m:sty m:val="p"/>
              </m:rPr>
              <m:t>∂</m:t>
            </m:r>
          </m:e>
          <m:sub>
            <m:r>
              <m:t>t</m:t>
            </m:r>
          </m:sub>
        </m:sSub>
        <m:d>
          <m:dPr>
            <m:begChr m:val="("/>
            <m:endChr m:val=")"/>
            <m:sepChr m:val=""/>
            <m:grow/>
          </m:dPr>
          <m:e>
            <m:r>
              <m:t>ρ</m:t>
            </m:r>
            <m:sSub>
              <m:e>
                <m:r>
                  <m:t>Y</m:t>
                </m:r>
              </m:e>
              <m:sub>
                <m:r>
                  <m:t>i</m:t>
                </m:r>
              </m:sub>
            </m:sSub>
          </m:e>
        </m:d>
        <m:r>
          <m:rPr>
            <m:sty m:val="p"/>
          </m:rPr>
          <m:t>+</m:t>
        </m:r>
        <m:r>
          <m:rPr>
            <m:sty m:val="p"/>
          </m:rPr>
          <m:t>∇</m:t>
        </m:r>
        <m:r>
          <m:rPr>
            <m:sty m:val="p"/>
          </m:rPr>
          <m:t>⋅</m:t>
        </m:r>
        <m:d>
          <m:dPr>
            <m:begChr m:val="("/>
            <m:endChr m:val=")"/>
            <m:sepChr m:val=""/>
            <m:grow/>
          </m:dPr>
          <m:e>
            <m:r>
              <m:t>ϕ</m:t>
            </m:r>
            <m:sSub>
              <m:e>
                <m:r>
                  <m:t>Y</m:t>
                </m:r>
              </m:e>
              <m:sub>
                <m:r>
                  <m:t>i</m:t>
                </m:r>
              </m:sub>
            </m:sSub>
          </m:e>
        </m:d>
        <m:r>
          <m:rPr>
            <m:sty m:val="p"/>
          </m:rPr>
          <m:t>=</m:t>
        </m:r>
        <m:sSub>
          <m:e>
            <m:acc>
              <m:accPr>
                <m:chr m:val="̇"/>
              </m:accPr>
              <m:e>
                <m:r>
                  <m:t>ω</m:t>
                </m:r>
              </m:e>
            </m:acc>
          </m:e>
          <m:sub>
            <m:r>
              <m:t>i</m:t>
            </m:r>
          </m:sub>
        </m:sSub>
        <m:r>
          <m:rPr>
            <m:sty m:val="p"/>
          </m:rPr>
          <m:t>−</m:t>
        </m:r>
        <m:r>
          <m:rPr>
            <m:sty m:val="p"/>
          </m:rPr>
          <m:t>∇</m:t>
        </m:r>
        <m:r>
          <m:rPr>
            <m:sty m:val="p"/>
          </m:rPr>
          <m:t>⋅</m:t>
        </m:r>
        <m:sSub>
          <m:e>
            <m:r>
              <m:rPr>
                <m:sty m:val="b"/>
              </m:rPr>
              <m:t>j</m:t>
            </m:r>
          </m:e>
          <m:sub>
            <m:r>
              <m:t>i</m:t>
            </m:r>
          </m:sub>
        </m:sSub>
        <m:r>
          <m:rPr>
            <m:sty m:val="p"/>
          </m:rPr>
          <m:t>+</m:t>
        </m:r>
        <m:sSub>
          <m:e>
            <m:r>
              <m:t>S</m:t>
            </m:r>
          </m:e>
          <m:sub>
            <m:r>
              <m:t>i</m:t>
            </m:r>
          </m:sub>
        </m:sSub>
      </m:oMath>
    </w:p>
    <w:p>
      <w:pPr>
        <w:pStyle w:val="FirstParagraph"/>
      </w:pPr>
      <w:r>
        <w:t xml:space="preserve">For each solved species,</w:t>
      </w:r>
    </w:p>
    <w:p>
      <w:pPr>
        <w:pStyle w:val="BodyText"/>
      </w:pPr>
      <m:oMathPara>
        <m:oMathParaPr>
          <m:jc m:val="center"/>
        </m:oMathParaPr>
        <m:oMath>
          <m:f>
            <m:fPr>
              <m:type m:val="bar"/>
            </m:fPr>
            <m:num>
              <m:r>
                <m:rPr>
                  <m:sty m:val="p"/>
                </m:rPr>
                <m:t>∂</m:t>
              </m:r>
              <m:d>
                <m:dPr>
                  <m:begChr m:val="("/>
                  <m:endChr m:val=")"/>
                  <m:sepChr m:val=""/>
                  <m:grow/>
                </m:dPr>
                <m:e>
                  <m:r>
                    <m:t>ρ</m:t>
                  </m:r>
                  <m:sSub>
                    <m:e>
                      <m:r>
                        <m:t>Y</m:t>
                      </m:r>
                    </m:e>
                    <m:sub>
                      <m:r>
                        <m:t>i</m:t>
                      </m:r>
                    </m:sub>
                  </m:sSub>
                </m:e>
              </m:d>
            </m:num>
            <m:den>
              <m:r>
                <m:rPr>
                  <m:sty m:val="p"/>
                </m:rPr>
                <m:t>∂</m:t>
              </m:r>
              <m:r>
                <m:t>t</m:t>
              </m:r>
            </m:den>
          </m:f>
          <m:r>
            <m:rPr>
              <m:sty m:val="p"/>
            </m:rPr>
            <m:t>+</m:t>
          </m:r>
          <m:r>
            <m:rPr>
              <m:sty m:val="p"/>
            </m:rPr>
            <m:t>∇</m:t>
          </m:r>
          <m:r>
            <m:rPr>
              <m:sty m:val="p"/>
            </m:rPr>
            <m:t>⋅</m:t>
          </m:r>
          <m:d>
            <m:dPr>
              <m:begChr m:val="("/>
              <m:endChr m:val=")"/>
              <m:sepChr m:val=""/>
              <m:grow/>
            </m:dPr>
            <m:e>
              <m:r>
                <m:t>ρ</m:t>
              </m:r>
              <m:r>
                <m:rPr>
                  <m:sty m:val="b"/>
                </m:rPr>
                <m:t>U</m:t>
              </m:r>
              <m:sSub>
                <m:e>
                  <m:r>
                    <m:t>Y</m:t>
                  </m:r>
                </m:e>
                <m:sub>
                  <m:r>
                    <m:t>i</m:t>
                  </m:r>
                </m:sub>
              </m:sSub>
            </m:e>
          </m:d>
          <m:r>
            <m:rPr>
              <m:sty m:val="p"/>
            </m:rPr>
            <m:t>=</m:t>
          </m:r>
          <m:sSub>
            <m:e>
              <m:acc>
                <m:accPr>
                  <m:chr m:val="̇"/>
                </m:accPr>
                <m:e>
                  <m:r>
                    <m:t>ω</m:t>
                  </m:r>
                </m:e>
              </m:acc>
            </m:e>
            <m:sub>
              <m:r>
                <m:t>i</m:t>
              </m:r>
            </m:sub>
          </m:sSub>
          <m:r>
            <m:rPr>
              <m:sty m:val="p"/>
            </m:rPr>
            <m:t>−</m:t>
          </m:r>
          <m:r>
            <m:rPr>
              <m:sty m:val="p"/>
            </m:rPr>
            <m:t>∇</m:t>
          </m:r>
          <m:r>
            <m:rPr>
              <m:sty m:val="p"/>
            </m:rPr>
            <m:t>⋅</m:t>
          </m:r>
          <m:sSub>
            <m:e>
              <m:r>
                <m:rPr>
                  <m:sty m:val="b"/>
                </m:rPr>
                <m:t>j</m:t>
              </m:r>
            </m:e>
            <m:sub>
              <m:r>
                <m:t>i</m:t>
              </m:r>
            </m:sub>
          </m:sSub>
          <m:r>
            <m:rPr>
              <m:sty m:val="p"/>
            </m:rPr>
            <m:t>+</m:t>
          </m:r>
          <m:sSub>
            <m:e>
              <m:r>
                <m:t>S</m:t>
              </m:r>
            </m:e>
            <m:sub>
              <m:r>
                <m:t>i</m:t>
              </m:r>
            </m:sub>
          </m:sSub>
          <m:r>
            <m:rPr>
              <m:sty m:val="p"/>
            </m:rPr>
            <m:t>.</m:t>
          </m:r>
        </m:oMath>
      </m:oMathPara>
    </w:p>
    <w:p>
      <w:pPr>
        <w:pStyle w:val="FirstParagraph"/>
      </w:pPr>
      <w:r>
        <w:t xml:space="preserve">where</w:t>
      </w:r>
      <w:r>
        <w:t xml:space="preserve"> </w:t>
      </w:r>
      <m:oMath>
        <m:sSub>
          <m:e>
            <m:acc>
              <m:accPr>
                <m:chr m:val="̇"/>
              </m:accPr>
              <m:e>
                <m:r>
                  <m:t>ω</m:t>
                </m:r>
              </m:e>
            </m:acc>
          </m:e>
          <m:sub>
            <m:r>
              <m:t>i</m:t>
            </m:r>
          </m:sub>
        </m:sSub>
      </m:oMath>
      <w:r>
        <w:t xml:space="preserve"> </w:t>
      </w:r>
      <w:r>
        <w:t xml:space="preserve">is the finite-rate chemistry source,</w:t>
      </w:r>
      <w:r>
        <w:t xml:space="preserve"> </w:t>
      </w:r>
      <m:oMath>
        <m:sSub>
          <m:e>
            <m:r>
              <m:rPr>
                <m:sty m:val="b"/>
              </m:rPr>
              <m:t>j</m:t>
            </m:r>
          </m:e>
          <m:sub>
            <m:r>
              <m:t>i</m:t>
            </m:r>
          </m:sub>
        </m:sSub>
      </m:oMath>
      <w:r>
        <w:t xml:space="preserve"> </w:t>
      </w:r>
      <w:r>
        <w:t xml:space="preserve">is the diffusive mass flux for viscous modes, and</w:t>
      </w:r>
      <w:r>
        <w:t xml:space="preserve"> </w:t>
      </w:r>
      <m:oMath>
        <m:sSub>
          <m:e>
            <m:r>
              <m:t>S</m:t>
            </m:r>
          </m:e>
          <m:sub>
            <m:r>
              <m:t>i</m:t>
            </m:r>
          </m:sub>
        </m:sSub>
      </m:oMath>
      <w:r>
        <w:t xml:space="preserve"> </w:t>
      </w:r>
      <w:r>
        <w:t xml:space="preserve">is an optional</w:t>
      </w:r>
      <w:r>
        <w:t xml:space="preserve"> </w:t>
      </w:r>
      <w:r>
        <w:rPr>
          <w:rStyle w:val="VerbatimChar"/>
        </w:rPr>
        <w:t xml:space="preserve">fvModel</w:t>
      </w:r>
      <w:r>
        <w:t xml:space="preserve"> </w:t>
      </w:r>
      <w:r>
        <w:t xml:space="preserve">source.</w:t>
      </w:r>
    </w:p>
    <w:p>
      <w:pPr>
        <w:pStyle w:val="BodyText"/>
      </w:pPr>
      <w:r>
        <w:t xml:space="preserve">After the species equations are solved, OpenFOAM's multicomponent thermo normalizes the mass fractions:</w:t>
      </w:r>
    </w:p>
    <w:p>
      <w:pPr>
        <w:pStyle w:val="BodyText"/>
      </w:pPr>
      <m:oMathPara>
        <m:oMathParaPr>
          <m:jc m:val="center"/>
        </m:oMathParaPr>
        <m:oMath>
          <m:nary>
            <m:naryPr>
              <m:chr m:val="∑"/>
              <m:limLoc m:val="undOvr"/>
              <m:subHide m:val="off"/>
              <m:supHide m:val="on"/>
            </m:naryPr>
            <m:sub>
              <m:r>
                <m:t>i</m:t>
              </m:r>
            </m:sub>
            <m:sup>
              <m:r>
                <m:t>​</m:t>
              </m:r>
            </m:sup>
            <m:e>
              <m:sSub>
                <m:e>
                  <m:r>
                    <m:t>Y</m:t>
                  </m:r>
                </m:e>
                <m:sub>
                  <m:r>
                    <m:t>i</m:t>
                  </m:r>
                </m:sub>
              </m:sSub>
            </m:e>
          </m:nary>
          <m:r>
            <m:rPr>
              <m:sty m:val="p"/>
            </m:rPr>
            <m:t>=</m:t>
          </m:r>
          <m:r>
            <m:t>1</m:t>
          </m:r>
          <m:r>
            <m:rPr>
              <m:sty m:val="p"/>
            </m:rPr>
            <m:t>.</m:t>
          </m:r>
        </m:oMath>
      </m:oMathPara>
    </w:p>
    <w:p>
      <w:pPr>
        <w:pStyle w:val="FirstParagraph"/>
      </w:pPr>
      <w:r>
        <w:t xml:space="preserve">The qualification suite explicitly checks this closure after transport, AMR mapping, MPI redistribution, and restart.</w:t>
      </w:r>
    </w:p>
    <w:bookmarkEnd w:id="27"/>
    <w:bookmarkStart w:id="28" w:name="X7fedc366722dc3cac0767679fa4181d241003d9"/>
    <w:p>
      <w:pPr>
        <w:pStyle w:val="Heading2"/>
      </w:pPr>
      <w:r>
        <w:t xml:space="preserve">3.4 Total-energy form:</w:t>
      </w:r>
      <w:r>
        <w:t xml:space="preserve"> </w:t>
      </w:r>
      <m:oMath>
        <m:r>
          <m:t>e</m:t>
        </m:r>
        <m:r>
          <m:rPr>
            <m:sty m:val="p"/>
          </m:rPr>
          <m:t>+</m:t>
        </m:r>
        <m:r>
          <m:t>K</m:t>
        </m:r>
      </m:oMath>
      <w:r>
        <w:t xml:space="preserve"> </w:t>
      </w:r>
      <w:r>
        <w:t xml:space="preserve">with chemical heat release</w:t>
      </w:r>
    </w:p>
    <w:p>
      <w:pPr>
        <w:pStyle w:val="FirstParagraph"/>
      </w:pPr>
      <w:r>
        <w:t xml:space="preserve">The solver advances sensible internal energy</w:t>
      </w:r>
      <w:r>
        <w:t xml:space="preserve"> </w:t>
      </w:r>
      <m:oMath>
        <m:r>
          <m:t>e</m:t>
        </m:r>
      </m:oMath>
      <w:r>
        <w:t xml:space="preserve"> </w:t>
      </w:r>
      <w:r>
        <w:t xml:space="preserve">together with the kinetic-energy contribution</w:t>
      </w:r>
      <w:r>
        <w:t xml:space="preserve"> </w:t>
      </w:r>
      <m:oMath>
        <m:r>
          <m:t>K</m:t>
        </m:r>
        <m:r>
          <m:rPr>
            <m:sty m:val="p"/>
          </m:rPr>
          <m:t>=</m:t>
        </m:r>
        <m:sSup>
          <m:e>
            <m:d>
              <m:dPr>
                <m:begChr m:val="|"/>
                <m:endChr m:val="|"/>
                <m:sepChr m:val=""/>
                <m:grow/>
              </m:dPr>
              <m:e>
                <m:r>
                  <m:rPr>
                    <m:sty m:val="b"/>
                  </m:rPr>
                  <m:t>U</m:t>
                </m:r>
              </m:e>
            </m:d>
          </m:e>
          <m:sup>
            <m:r>
              <m:t>2</m:t>
            </m:r>
          </m:sup>
        </m:sSup>
        <m:r>
          <m:rPr>
            <m:sty m:val="p"/>
          </m:rPr>
          <m:t>/</m:t>
        </m:r>
        <m:r>
          <m:t>2</m:t>
        </m:r>
      </m:oMath>
      <w:r>
        <w:t xml:space="preserve">. In continuous notation the implemented balance corresponds to</w:t>
      </w:r>
    </w:p>
    <w:p>
      <w:pPr>
        <w:pStyle w:val="BodyText"/>
      </w:pPr>
      <m:oMathPara>
        <m:oMathParaPr>
          <m:jc m:val="center"/>
        </m:oMathParaPr>
        <m:oMath>
          <m:f>
            <m:fPr>
              <m:type m:val="bar"/>
            </m:fPr>
            <m:num>
              <m:r>
                <m:rPr>
                  <m:sty m:val="p"/>
                </m:rPr>
                <m:t>∂</m:t>
              </m:r>
              <m:d>
                <m:dPr>
                  <m:begChr m:val="("/>
                  <m:endChr m:val=")"/>
                  <m:sepChr m:val=""/>
                  <m:grow/>
                </m:dPr>
                <m:e>
                  <m:r>
                    <m:t>ρ</m:t>
                  </m:r>
                  <m:r>
                    <m:t>e</m:t>
                  </m:r>
                </m:e>
              </m:d>
            </m:num>
            <m:den>
              <m:r>
                <m:rPr>
                  <m:sty m:val="p"/>
                </m:rPr>
                <m:t>∂</m:t>
              </m:r>
              <m:r>
                <m:t>t</m:t>
              </m:r>
            </m:den>
          </m:f>
          <m:r>
            <m:rPr>
              <m:sty m:val="p"/>
            </m:rPr>
            <m:t>+</m:t>
          </m:r>
          <m:r>
            <m:rPr>
              <m:sty m:val="p"/>
            </m:rPr>
            <m:t>∇</m:t>
          </m:r>
          <m:r>
            <m:rPr>
              <m:sty m:val="p"/>
            </m:rPr>
            <m:t>⋅</m:t>
          </m:r>
          <m:sSub>
            <m:e>
              <m:r>
                <m:rPr>
                  <m:sty m:val="b"/>
                </m:rPr>
                <m:t>F</m:t>
              </m:r>
            </m:e>
            <m:sub>
              <m:r>
                <m:t>E</m:t>
              </m:r>
            </m:sub>
          </m:sSub>
          <m:r>
            <m:rPr>
              <m:sty m:val="p"/>
            </m:rPr>
            <m:t>+</m:t>
          </m:r>
          <m:f>
            <m:fPr>
              <m:type m:val="bar"/>
            </m:fPr>
            <m:num>
              <m:r>
                <m:rPr>
                  <m:sty m:val="p"/>
                </m:rPr>
                <m:t>∂</m:t>
              </m:r>
              <m:d>
                <m:dPr>
                  <m:begChr m:val="("/>
                  <m:endChr m:val=")"/>
                  <m:sepChr m:val=""/>
                  <m:grow/>
                </m:dPr>
                <m:e>
                  <m:r>
                    <m:t>ρ</m:t>
                  </m:r>
                  <m:r>
                    <m:t>K</m:t>
                  </m:r>
                </m:e>
              </m:d>
            </m:num>
            <m:den>
              <m:r>
                <m:rPr>
                  <m:sty m:val="p"/>
                </m:rPr>
                <m:t>∂</m:t>
              </m:r>
              <m:r>
                <m:t>t</m:t>
              </m:r>
            </m:den>
          </m:f>
          <m:r>
            <m:rPr>
              <m:sty m:val="p"/>
            </m:rPr>
            <m:t>=</m:t>
          </m:r>
          <m:acc>
            <m:accPr>
              <m:chr m:val="̇"/>
            </m:accPr>
            <m:e>
              <m:r>
                <m:t>Q</m:t>
              </m:r>
            </m:e>
          </m:acc>
          <m:r>
            <m:rPr>
              <m:sty m:val="p"/>
            </m:rPr>
            <m:t>+</m:t>
          </m:r>
          <m:sSub>
            <m:e>
              <m:r>
                <m:t>S</m:t>
              </m:r>
            </m:e>
            <m:sub>
              <m:r>
                <m:t>e</m:t>
              </m:r>
            </m:sub>
          </m:sSub>
          <m:r>
            <m:rPr>
              <m:sty m:val="p"/>
            </m:rPr>
            <m:t>+</m:t>
          </m:r>
          <m:r>
            <m:rPr>
              <m:sty m:val="p"/>
            </m:rPr>
            <m:t>∇</m:t>
          </m:r>
          <m:r>
            <m:rPr>
              <m:sty m:val="p"/>
            </m:rPr>
            <m:t>⋅</m:t>
          </m:r>
          <m:sSub>
            <m:e>
              <m:r>
                <m:rPr>
                  <m:sty m:val="b"/>
                </m:rPr>
                <m:t>q</m:t>
              </m:r>
            </m:e>
            <m:sub>
              <m:r>
                <m:rPr>
                  <m:sty m:val="p"/>
                </m:rPr>
                <m:t>d</m:t>
              </m:r>
              <m:r>
                <m:rPr>
                  <m:sty m:val="p"/>
                </m:rPr>
                <m:t>i</m:t>
              </m:r>
              <m:r>
                <m:rPr>
                  <m:sty m:val="p"/>
                </m:rPr>
                <m:t>f</m:t>
              </m:r>
              <m:r>
                <m:rPr>
                  <m:sty m:val="p"/>
                </m:rPr>
                <m:t>f</m:t>
              </m:r>
            </m:sub>
          </m:sSub>
          <m:r>
            <m:rPr>
              <m:sty m:val="p"/>
            </m:rPr>
            <m:t>+</m:t>
          </m:r>
          <m:r>
            <m:rPr>
              <m:sty m:val="p"/>
            </m:rPr>
            <m:t>∇</m:t>
          </m:r>
          <m:r>
            <m:rPr>
              <m:sty m:val="p"/>
            </m:rPr>
            <m:t>⋅</m:t>
          </m:r>
          <m:d>
            <m:dPr>
              <m:begChr m:val="("/>
              <m:endChr m:val=")"/>
              <m:sepChr m:val=""/>
              <m:grow/>
            </m:dPr>
            <m:e>
              <m:r>
                <m:rPr>
                  <m:sty m:val="b"/>
                </m:rPr>
                <m:t>τ</m:t>
              </m:r>
              <m:r>
                <m:rPr>
                  <m:sty m:val="p"/>
                </m:rPr>
                <m:t>⋅</m:t>
              </m:r>
              <m:r>
                <m:rPr>
                  <m:sty m:val="b"/>
                </m:rPr>
                <m:t>U</m:t>
              </m:r>
            </m:e>
          </m:d>
          <m:r>
            <m:rPr>
              <m:sty m:val="p"/>
            </m:rPr>
            <m:t>.</m:t>
          </m:r>
        </m:oMath>
      </m:oMathPara>
    </w:p>
    <w:p>
      <w:pPr>
        <w:pStyle w:val="FirstParagraph"/>
      </w:pPr>
      <w:r>
        <w:t xml:space="preserve">with the diffusive terms omitted for</w:t>
      </w:r>
      <w:r>
        <w:t xml:space="preserve"> </w:t>
      </w:r>
      <w:r>
        <w:rPr>
          <w:rStyle w:val="VerbatimChar"/>
        </w:rPr>
        <w:t xml:space="preserve">Euler</w:t>
      </w:r>
      <w:r>
        <w:t xml:space="preserve">. The convective energy flux contains reconstructed internal energy, kinetic energy, and the pressure-work flux supplied by the selected Riemann/central-upwind backend. Mesh-motion pressure work is included for moving meshes.</w:t>
      </w:r>
    </w:p>
    <w:p>
      <w:pPr>
        <w:pStyle w:val="BodyText"/>
      </w:pPr>
      <w:r>
        <w:t xml:space="preserve">The chemistry model supplies the chemical heat-release rate</w:t>
      </w:r>
    </w:p>
    <w:p>
      <w:pPr>
        <w:pStyle w:val="BodyText"/>
      </w:pPr>
      <m:oMathPara>
        <m:oMathParaPr>
          <m:jc m:val="center"/>
        </m:oMathParaPr>
        <m:oMath>
          <m:acc>
            <m:accPr>
              <m:chr m:val="̇"/>
            </m:accPr>
            <m:e>
              <m:r>
                <m:t>Q</m:t>
              </m:r>
            </m:e>
          </m:acc>
          <m:r>
            <m:rPr>
              <m:sty m:val="p"/>
            </m:rPr>
            <m:t>=</m:t>
          </m:r>
          <m:sSub>
            <m:e>
              <m:acc>
                <m:accPr>
                  <m:chr m:val="̇"/>
                </m:accPr>
                <m:e>
                  <m:r>
                    <m:t>Q</m:t>
                  </m:r>
                </m:e>
              </m:acc>
            </m:e>
            <m:sub>
              <m:r>
                <m:rPr>
                  <m:sty m:val="p"/>
                </m:rPr>
                <m:t>c</m:t>
              </m:r>
              <m:r>
                <m:rPr>
                  <m:sty m:val="p"/>
                </m:rPr>
                <m:t>h</m:t>
              </m:r>
              <m:r>
                <m:rPr>
                  <m:sty m:val="p"/>
                </m:rPr>
                <m:t>e</m:t>
              </m:r>
              <m:r>
                <m:rPr>
                  <m:sty m:val="p"/>
                </m:rPr>
                <m:t>m</m:t>
              </m:r>
            </m:sub>
          </m:sSub>
          <m:r>
            <m:rPr>
              <m:sty m:val="p"/>
            </m:rPr>
            <m:t>,</m:t>
          </m:r>
        </m:oMath>
      </m:oMathPara>
    </w:p>
    <w:p>
      <w:pPr>
        <w:pStyle w:val="FirstParagraph"/>
      </w:pPr>
      <w:r>
        <w:t xml:space="preserve">which is obtained from the OpenFOAM chemistry interface</w:t>
      </w:r>
      <w:r>
        <w:t xml:space="preserve"> </w:t>
      </w:r>
      <w:r>
        <w:rPr>
          <w:rStyle w:val="VerbatimChar"/>
        </w:rPr>
        <w:t xml:space="preserve">reaction_-&gt;Qdot()</w:t>
      </w:r>
      <w:r>
        <w:t xml:space="preserve">.</w:t>
      </w:r>
    </w:p>
    <w:bookmarkEnd w:id="28"/>
    <w:bookmarkStart w:id="29" w:name="X98510956df8637e6e1e11b6680e10e85135da5a"/>
    <w:p>
      <w:pPr>
        <w:pStyle w:val="Heading2"/>
      </w:pPr>
      <w:r>
        <w:t xml:space="preserve">3.5 Thermodynamics:</w:t>
      </w:r>
      <w:r>
        <w:t xml:space="preserve"> </w:t>
      </w:r>
      <m:oMath>
        <m:r>
          <m:t>p</m:t>
        </m:r>
        <m:r>
          <m:rPr>
            <m:sty m:val="p"/>
          </m:rPr>
          <m:t>=</m:t>
        </m:r>
        <m:r>
          <m:t>ρ</m:t>
        </m:r>
        <m:r>
          <m:rPr>
            <m:sty m:val="p"/>
          </m:rPr>
          <m:t>/</m:t>
        </m:r>
        <m:r>
          <m:t>ψ</m:t>
        </m:r>
      </m:oMath>
    </w:p>
    <w:p>
      <w:pPr>
        <w:pStyle w:val="FirstParagraph"/>
      </w:pPr>
      <w:r>
        <w:t xml:space="preserve">After the conservative update, pressure is recovered from the OpenFOAM thermodynamic compressibility</w:t>
      </w:r>
      <w:r>
        <w:t xml:space="preserve"> </w:t>
      </w:r>
      <m:oMath>
        <m:r>
          <m:t>ψ</m:t>
        </m:r>
      </m:oMath>
      <w:r>
        <w:t xml:space="preserve">:</w:t>
      </w:r>
    </w:p>
    <w:p>
      <w:pPr>
        <w:pStyle w:val="BodyText"/>
      </w:pPr>
      <m:oMathPara>
        <m:oMathParaPr>
          <m:jc m:val="center"/>
        </m:oMathParaPr>
        <m:oMath>
          <m:r>
            <m:t>p</m:t>
          </m:r>
          <m:r>
            <m:rPr>
              <m:sty m:val="p"/>
            </m:rPr>
            <m:t>=</m:t>
          </m:r>
          <m:f>
            <m:fPr>
              <m:type m:val="bar"/>
            </m:fPr>
            <m:num>
              <m:r>
                <m:t>ρ</m:t>
              </m:r>
            </m:num>
            <m:den>
              <m:r>
                <m:t>ψ</m:t>
              </m:r>
            </m:den>
          </m:f>
          <m:r>
            <m:rPr>
              <m:sty m:val="p"/>
            </m:rPr>
            <m:t>.</m:t>
          </m:r>
        </m:oMath>
      </m:oMathPara>
    </w:p>
    <w:p>
      <w:pPr>
        <w:pStyle w:val="FirstParagraph"/>
      </w:pPr>
      <w:r>
        <w:t xml:space="preserve">The converted reference mechanism uses a perfect-gas equation of state with JANAF thermochemistry and sensible internal energy. The exact legacy transport case uses:</w:t>
      </w:r>
    </w:p>
    <w:p>
      <w:pPr>
        <w:pStyle w:val="SourceCode"/>
      </w:pPr>
      <w:r>
        <w:rPr>
          <w:rStyle w:val="VerbatimChar"/>
        </w:rPr>
        <w:t xml:space="preserve">mixture         coefficientWilkeMulticomponentMixture;</w:t>
      </w:r>
      <w:r>
        <w:br/>
      </w:r>
      <w:r>
        <w:rPr>
          <w:rStyle w:val="VerbatimChar"/>
        </w:rPr>
        <w:t xml:space="preserve">transport       logPolynomial;</w:t>
      </w:r>
      <w:r>
        <w:br/>
      </w:r>
      <w:r>
        <w:rPr>
          <w:rStyle w:val="VerbatimChar"/>
        </w:rPr>
        <w:t xml:space="preserve">thermo          janaf;</w:t>
      </w:r>
      <w:r>
        <w:br/>
      </w:r>
      <w:r>
        <w:rPr>
          <w:rStyle w:val="VerbatimChar"/>
        </w:rPr>
        <w:t xml:space="preserve">energy          sensibleInternalEnergy;</w:t>
      </w:r>
      <w:r>
        <w:br/>
      </w:r>
      <w:r>
        <w:rPr>
          <w:rStyle w:val="VerbatimChar"/>
        </w:rPr>
        <w:t xml:space="preserve">equationOfState perfectGas;</w:t>
      </w:r>
    </w:p>
    <w:bookmarkEnd w:id="29"/>
    <w:bookmarkStart w:id="30" w:name="X5fec1a961a46027a0b6c68f6a585f0c65bbdb83"/>
    <w:p>
      <w:pPr>
        <w:pStyle w:val="Heading2"/>
      </w:pPr>
      <w:r>
        <w:t xml:space="preserve">3.6 Acoustic time-step control:</w:t>
      </w:r>
      <w:r>
        <w:t xml:space="preserve"> </w:t>
      </w:r>
      <m:oMath>
        <m:sSub>
          <m:e>
            <m:r>
              <m:rPr>
                <m:sty m:val="p"/>
              </m:rPr>
              <m:t>C</m:t>
            </m:r>
            <m:r>
              <m:rPr>
                <m:sty m:val="p"/>
              </m:rPr>
              <m:t>o</m:t>
            </m:r>
          </m:e>
          <m:sub>
            <m:r>
              <m:t>a</m:t>
            </m:r>
          </m:sub>
        </m:sSub>
      </m:oMath>
    </w:p>
    <w:p>
      <w:pPr>
        <w:pStyle w:val="FirstParagraph"/>
      </w:pPr>
      <w:r>
        <w:t xml:space="preserve">The density-based time-step limit is based on an acoustic face signal speed. In compact form,</w:t>
      </w:r>
    </w:p>
    <w:p>
      <w:pPr>
        <w:pStyle w:val="BodyText"/>
      </w:pPr>
      <m:oMathPara>
        <m:oMathParaPr>
          <m:jc m:val="center"/>
        </m:oMathParaPr>
        <m:oMath>
          <m:sSub>
            <m:e>
              <m:r>
                <m:rPr>
                  <m:sty m:val="p"/>
                </m:rPr>
                <m:t>C</m:t>
              </m:r>
              <m:r>
                <m:rPr>
                  <m:sty m:val="p"/>
                </m:rPr>
                <m:t>o</m:t>
              </m:r>
            </m:e>
            <m:sub>
              <m:r>
                <m:t>a</m:t>
              </m:r>
            </m:sub>
          </m:sSub>
          <m:r>
            <m:rPr>
              <m:sty m:val="p"/>
            </m:rPr>
            <m:t>=</m:t>
          </m:r>
          <m:f>
            <m:fPr>
              <m:type m:val="bar"/>
            </m:fPr>
            <m:num>
              <m:r>
                <m:t>1</m:t>
              </m:r>
            </m:num>
            <m:den>
              <m:r>
                <m:t>2</m:t>
              </m:r>
            </m:den>
          </m:f>
          <m:r>
            <m:t> </m:t>
          </m:r>
          <m:r>
            <m:t>Δ</m:t>
          </m:r>
          <m:r>
            <m:t>t</m:t>
          </m:r>
          <m:r>
            <m:t> </m:t>
          </m:r>
          <m:limLow>
            <m:e>
              <m:r>
                <m:rPr>
                  <m:sty m:val="p"/>
                </m:rPr>
                <m:t>max</m:t>
              </m:r>
            </m:e>
            <m:lim>
              <m:r>
                <m:t>c</m:t>
              </m:r>
            </m:lim>
          </m:limLow>
          <m:d>
            <m:dPr>
              <m:begChr m:val="["/>
              <m:endChr m:val="]"/>
              <m:sepChr m:val=""/>
              <m:grow/>
            </m:dPr>
            <m:e>
              <m:f>
                <m:fPr>
                  <m:type m:val="bar"/>
                </m:fPr>
                <m:num>
                  <m:nary>
                    <m:naryPr>
                      <m:chr m:val="∑"/>
                      <m:limLoc m:val="undOvr"/>
                      <m:subHide m:val="off"/>
                      <m:supHide m:val="on"/>
                    </m:naryPr>
                    <m:sub>
                      <m:r>
                        <m:t>f</m:t>
                      </m:r>
                      <m:r>
                        <m:rPr>
                          <m:sty m:val="p"/>
                        </m:rPr>
                        <m:t>∈</m:t>
                      </m:r>
                      <m:r>
                        <m:t>c</m:t>
                      </m:r>
                    </m:sub>
                    <m:sup>
                      <m:r>
                        <m:t>​</m:t>
                      </m:r>
                    </m:sup>
                    <m:e>
                      <m:sSub>
                        <m:e>
                          <m:r>
                            <m:t>a</m:t>
                          </m:r>
                        </m:e>
                        <m:sub>
                          <m:r>
                            <m:rPr>
                              <m:sty m:val="p"/>
                            </m:rPr>
                            <m:t>max</m:t>
                          </m:r>
                          <m:r>
                            <m:rPr>
                              <m:sty m:val="p"/>
                            </m:rPr>
                            <m:t>,</m:t>
                          </m:r>
                          <m:r>
                            <m:t>f</m:t>
                          </m:r>
                        </m:sub>
                      </m:sSub>
                    </m:e>
                  </m:nary>
                  <m:d>
                    <m:dPr>
                      <m:begChr m:val="|"/>
                      <m:endChr m:val="|"/>
                      <m:sepChr m:val=""/>
                      <m:grow/>
                    </m:dPr>
                    <m:e>
                      <m:sSub>
                        <m:e>
                          <m:r>
                            <m:t>S</m:t>
                          </m:r>
                        </m:e>
                        <m:sub>
                          <m:r>
                            <m:t>f</m:t>
                          </m:r>
                        </m:sub>
                      </m:sSub>
                    </m:e>
                  </m:d>
                </m:num>
                <m:den>
                  <m:sSub>
                    <m:e>
                      <m:r>
                        <m:t>V</m:t>
                      </m:r>
                    </m:e>
                    <m:sub>
                      <m:r>
                        <m:t>c</m:t>
                      </m:r>
                    </m:sub>
                  </m:sSub>
                </m:den>
              </m:f>
            </m:e>
          </m:d>
          <m:r>
            <m:rPr>
              <m:sty m:val="p"/>
            </m:rPr>
            <m:t>.</m:t>
          </m:r>
        </m:oMath>
      </m:oMathPara>
    </w:p>
    <w:p>
      <w:pPr>
        <w:pStyle w:val="FirstParagraph"/>
      </w:pPr>
      <w:r>
        <w:t xml:space="preserve">The local-time-stepping form uses the same signal-speed measure to set the reciprocal time scale. Standard cases use</w:t>
      </w:r>
      <w:r>
        <w:t xml:space="preserve"> </w:t>
      </w:r>
      <w:r>
        <w:rPr>
          <w:rStyle w:val="VerbatimChar"/>
        </w:rPr>
        <w:t xml:space="preserve">adjustTimeStep yes</w:t>
      </w:r>
      <w:r>
        <w:t xml:space="preserve"> </w:t>
      </w:r>
      <w:r>
        <w:t xml:space="preserve">and</w:t>
      </w:r>
      <w:r>
        <w:t xml:space="preserve"> </w:t>
      </w:r>
      <w:r>
        <w:rPr>
          <w:rStyle w:val="VerbatimChar"/>
        </w:rPr>
        <w:t xml:space="preserve">maxCo</w:t>
      </w:r>
      <w:r>
        <w:t xml:space="preserve"> </w:t>
      </w:r>
      <w:r>
        <w:t xml:space="preserve">in</w:t>
      </w:r>
      <w:r>
        <w:t xml:space="preserve"> </w:t>
      </w:r>
      <w:r>
        <w:rPr>
          <w:rStyle w:val="VerbatimChar"/>
        </w:rPr>
        <w:t xml:space="preserve">controlDict</w:t>
      </w:r>
      <w:r>
        <w:t xml:space="preserve">/PIMPLE settings.</w:t>
      </w:r>
    </w:p>
    <w:bookmarkEnd w:id="30"/>
    <w:bookmarkEnd w:id="31"/>
    <w:bookmarkStart w:id="34" w:name="X16700158f1ba52e75defea8ed1976f9439fe8da"/>
    <w:p>
      <w:pPr>
        <w:pStyle w:val="Heading1"/>
      </w:pPr>
      <w:r>
        <w:t xml:space="preserve">4. Numerical flux families</w:t>
      </w:r>
    </w:p>
    <w:bookmarkStart w:id="32" w:name="Xea905374bff8298f7962ffab5cc425b42e435b6"/>
    <w:p>
      <w:pPr>
        <w:pStyle w:val="Heading2"/>
      </w:pPr>
      <w:r>
        <w:t xml:space="preserve">4.1 Runtime selection:</w:t>
      </w:r>
      <w:r>
        <w:t xml:space="preserve"> </w:t>
      </w:r>
      <w:r>
        <w:rPr>
          <w:rStyle w:val="VerbatimChar"/>
        </w:rPr>
        <w:t xml:space="preserve">fluxScheme</w:t>
      </w:r>
    </w:p>
    <w:p>
      <w:pPr>
        <w:pStyle w:val="FirstParagraph"/>
      </w:pPr>
      <w:r>
        <w:t xml:space="preserve">The flux backend is selected in</w:t>
      </w:r>
      <w:r>
        <w:t xml:space="preserve"> </w:t>
      </w:r>
      <w:r>
        <w:rPr>
          <w:rStyle w:val="VerbatimChar"/>
        </w:rPr>
        <w:t xml:space="preserve">system/fvSchemes</w:t>
      </w:r>
      <w:r>
        <w:t xml:space="preserve">:</w:t>
      </w:r>
    </w:p>
    <w:p>
      <w:pPr>
        <w:pStyle w:val="SourceCode"/>
      </w:pPr>
      <w:r>
        <w:rPr>
          <w:rStyle w:val="VerbatimChar"/>
        </w:rPr>
        <w:t xml:space="preserve">fluxScheme HLLCP;</w:t>
      </w:r>
    </w:p>
    <w:p>
      <w:pPr>
        <w:pStyle w:val="FirstParagraph"/>
      </w:pPr>
      <w:r>
        <w:t xml:space="preserve">The release supports seven backends:</w:t>
      </w:r>
    </w:p>
    <w:tbl>
      <w:tblPr>
        <w:tblStyle w:val="Table"/>
        <w:tblW w:type="auto" w:w="0"/>
        <w:jc w:val="left"/>
        <w:tblLook w:firstRow="1" w:lastRow="0" w:firstColumn="0" w:lastColumn="0" w:noHBand="0" w:noVBand="0" w:val="0020"/>
      </w:tblPr>
      <w:tblGrid>
        <w:gridCol w:w="2640"/>
        <w:gridCol w:w="2640"/>
        <w:gridCol w:w="2640"/>
      </w:tblGrid>
      <w:tr>
        <w:trPr>
          <w:tblHeader w:val="on"/>
          <w:tblHeader w:val="true"/>
        </w:trPr>
        <w:tc>
          <w:tcPr/>
          <w:p>
            <w:pPr>
              <w:pStyle w:val="Compact"/>
              <w:jc w:val="left"/>
            </w:pPr>
            <w:r>
              <w:t xml:space="preserve">Flux</w:t>
            </w:r>
          </w:p>
        </w:tc>
        <w:tc>
          <w:tcPr/>
          <w:p>
            <w:pPr>
              <w:pStyle w:val="Compact"/>
              <w:jc w:val="left"/>
            </w:pPr>
            <w:r>
              <w:t xml:space="preserve">Release status</w:t>
            </w:r>
          </w:p>
        </w:tc>
        <w:tc>
          <w:tcPr/>
          <w:p>
            <w:pPr>
              <w:pStyle w:val="Compact"/>
              <w:jc w:val="left"/>
            </w:pPr>
            <w:r>
              <w:t xml:space="preserve">Role</w:t>
            </w:r>
          </w:p>
        </w:tc>
      </w:tr>
      <w:tr>
        <w:tc>
          <w:tcPr/>
          <w:p>
            <w:pPr>
              <w:pStyle w:val="Compact"/>
              <w:jc w:val="left"/>
            </w:pPr>
            <w:r>
              <w:rPr>
                <w:rStyle w:val="VerbatimChar"/>
              </w:rPr>
              <w:t xml:space="preserve">Kurganov</w:t>
            </w:r>
          </w:p>
        </w:tc>
        <w:tc>
          <w:tcPr/>
          <w:p>
            <w:pPr>
              <w:pStyle w:val="Compact"/>
              <w:jc w:val="left"/>
            </w:pPr>
            <w:r>
              <w:t xml:space="preserve">qualified</w:t>
            </w:r>
          </w:p>
        </w:tc>
        <w:tc>
          <w:tcPr/>
          <w:p>
            <w:pPr>
              <w:pStyle w:val="Compact"/>
              <w:jc w:val="left"/>
            </w:pPr>
            <w:r>
              <w:t xml:space="preserve">central-upwind baseline</w:t>
            </w:r>
          </w:p>
        </w:tc>
      </w:tr>
      <w:tr>
        <w:tc>
          <w:tcPr/>
          <w:p>
            <w:pPr>
              <w:pStyle w:val="Compact"/>
              <w:jc w:val="left"/>
            </w:pPr>
            <w:r>
              <w:rPr>
                <w:rStyle w:val="VerbatimChar"/>
              </w:rPr>
              <w:t xml:space="preserve">Tadmor</w:t>
            </w:r>
          </w:p>
        </w:tc>
        <w:tc>
          <w:tcPr/>
          <w:p>
            <w:pPr>
              <w:pStyle w:val="Compact"/>
              <w:jc w:val="left"/>
            </w:pPr>
            <w:r>
              <w:t xml:space="preserve">qualified</w:t>
            </w:r>
          </w:p>
        </w:tc>
        <w:tc>
          <w:tcPr/>
          <w:p>
            <w:pPr>
              <w:pStyle w:val="Compact"/>
              <w:jc w:val="left"/>
            </w:pPr>
            <w:r>
              <w:t xml:space="preserve">central scheme</w:t>
            </w:r>
          </w:p>
        </w:tc>
      </w:tr>
      <w:tr>
        <w:tc>
          <w:tcPr/>
          <w:p>
            <w:pPr>
              <w:pStyle w:val="Compact"/>
              <w:jc w:val="left"/>
            </w:pPr>
            <w:r>
              <w:rPr>
                <w:rStyle w:val="VerbatimChar"/>
              </w:rPr>
              <w:t xml:space="preserve">HLL</w:t>
            </w:r>
          </w:p>
        </w:tc>
        <w:tc>
          <w:tcPr/>
          <w:p>
            <w:pPr>
              <w:pStyle w:val="Compact"/>
              <w:jc w:val="left"/>
            </w:pPr>
            <w:r>
              <w:t xml:space="preserve">restored and qualified</w:t>
            </w:r>
          </w:p>
        </w:tc>
        <w:tc>
          <w:tcPr/>
          <w:p>
            <w:pPr>
              <w:pStyle w:val="Compact"/>
              <w:jc w:val="left"/>
            </w:pPr>
            <w:r>
              <w:t xml:space="preserve">two-wave HLL Riemann flux</w:t>
            </w:r>
          </w:p>
        </w:tc>
      </w:tr>
      <w:tr>
        <w:tc>
          <w:tcPr/>
          <w:p>
            <w:pPr>
              <w:pStyle w:val="Compact"/>
              <w:jc w:val="left"/>
            </w:pPr>
            <w:r>
              <w:rPr>
                <w:rStyle w:val="VerbatimChar"/>
              </w:rPr>
              <w:t xml:space="preserve">HLLC</w:t>
            </w:r>
          </w:p>
        </w:tc>
        <w:tc>
          <w:tcPr/>
          <w:p>
            <w:pPr>
              <w:pStyle w:val="Compact"/>
              <w:jc w:val="left"/>
            </w:pPr>
            <w:r>
              <w:t xml:space="preserve">restored and qualified</w:t>
            </w:r>
          </w:p>
        </w:tc>
        <w:tc>
          <w:tcPr/>
          <w:p>
            <w:pPr>
              <w:pStyle w:val="Compact"/>
              <w:jc w:val="left"/>
            </w:pPr>
            <w:r>
              <w:t xml:space="preserve">HLL with contact-wave restoration</w:t>
            </w:r>
          </w:p>
        </w:tc>
      </w:tr>
      <w:tr>
        <w:tc>
          <w:tcPr/>
          <w:p>
            <w:pPr>
              <w:pStyle w:val="Compact"/>
              <w:jc w:val="left"/>
            </w:pPr>
            <w:r>
              <w:rPr>
                <w:rStyle w:val="VerbatimChar"/>
              </w:rPr>
              <w:t xml:space="preserve">HLLCP</w:t>
            </w:r>
          </w:p>
        </w:tc>
        <w:tc>
          <w:tcPr/>
          <w:p>
            <w:pPr>
              <w:pStyle w:val="Compact"/>
              <w:jc w:val="left"/>
            </w:pPr>
            <w:r>
              <w:t xml:space="preserve">restored and qualified</w:t>
            </w:r>
          </w:p>
        </w:tc>
        <w:tc>
          <w:tcPr/>
          <w:p>
            <w:pPr>
              <w:pStyle w:val="Compact"/>
              <w:jc w:val="left"/>
            </w:pPr>
            <w:r>
              <w:t xml:space="preserve">pressure-corrected HLLC-family detonation flux</w:t>
            </w:r>
          </w:p>
        </w:tc>
      </w:tr>
      <w:tr>
        <w:tc>
          <w:tcPr/>
          <w:p>
            <w:pPr>
              <w:pStyle w:val="Compact"/>
              <w:jc w:val="left"/>
            </w:pPr>
            <w:r>
              <w:rPr>
                <w:rStyle w:val="VerbatimChar"/>
              </w:rPr>
              <w:t xml:space="preserve">AUSM+</w:t>
            </w:r>
          </w:p>
        </w:tc>
        <w:tc>
          <w:tcPr/>
          <w:p>
            <w:pPr>
              <w:pStyle w:val="Compact"/>
              <w:jc w:val="left"/>
            </w:pPr>
            <w:r>
              <w:t xml:space="preserve">restored and qualified</w:t>
            </w:r>
          </w:p>
        </w:tc>
        <w:tc>
          <w:tcPr/>
          <w:p>
            <w:pPr>
              <w:pStyle w:val="Compact"/>
              <w:jc w:val="left"/>
            </w:pPr>
            <w:r>
              <w:t xml:space="preserve">AUSM-family convective/pressure splitting</w:t>
            </w:r>
          </w:p>
        </w:tc>
      </w:tr>
      <w:tr>
        <w:tc>
          <w:tcPr/>
          <w:p>
            <w:pPr>
              <w:pStyle w:val="Compact"/>
              <w:jc w:val="left"/>
            </w:pPr>
            <w:r>
              <w:rPr>
                <w:rStyle w:val="VerbatimChar"/>
              </w:rPr>
              <w:t xml:space="preserve">AUSM+up</w:t>
            </w:r>
          </w:p>
        </w:tc>
        <w:tc>
          <w:tcPr/>
          <w:p>
            <w:pPr>
              <w:pStyle w:val="Compact"/>
              <w:jc w:val="left"/>
            </w:pPr>
            <w:r>
              <w:t xml:space="preserve">restored and qualified</w:t>
            </w:r>
          </w:p>
        </w:tc>
        <w:tc>
          <w:tcPr/>
          <w:p>
            <w:pPr>
              <w:pStyle w:val="Compact"/>
              <w:jc w:val="left"/>
            </w:pPr>
            <w:r>
              <w:t xml:space="preserve">AUSM+ with pressure/velocity dissipation controls</w:t>
            </w:r>
          </w:p>
        </w:tc>
      </w:tr>
    </w:tbl>
    <w:p>
      <w:pPr>
        <w:pStyle w:val="BodyText"/>
      </w:pPr>
      <w:r>
        <w:t xml:space="preserve">All backends feed a unified conservative OpenFOAM 14 face-flux path. The HLLC/HLLCP implementations retain contact/star-state logic without creating a separate solver branch.</w:t>
      </w:r>
    </w:p>
    <w:bookmarkEnd w:id="32"/>
    <w:bookmarkStart w:id="33" w:name="Xe59ccf84363c3c1cb34424a14918eee8f6e9fbe"/>
    <w:p>
      <w:pPr>
        <w:pStyle w:val="Heading2"/>
      </w:pPr>
      <w:r>
        <w:t xml:space="preserve">4.2 Reconstruction</w:t>
      </w:r>
    </w:p>
    <w:p>
      <w:pPr>
        <w:pStyle w:val="FirstParagraph"/>
      </w:pPr>
      <w:r>
        <w:t xml:space="preserve">The reference cases use OpenFOAM 14</w:t>
      </w:r>
      <w:r>
        <w:t xml:space="preserve"> </w:t>
      </w:r>
      <w:r>
        <w:rPr>
          <w:rStyle w:val="VerbatimChar"/>
        </w:rPr>
        <w:t xml:space="preserve">shockFluid</w:t>
      </w:r>
      <w:r>
        <w:t xml:space="preserve">-style reconstruction keys, for example:</w:t>
      </w:r>
    </w:p>
    <w:p>
      <w:pPr>
        <w:pStyle w:val="SourceCode"/>
      </w:pPr>
      <w:r>
        <w:rPr>
          <w:rStyle w:val="VerbatimChar"/>
        </w:rPr>
        <w:t xml:space="preserve">reconstruct(rho)    Minmod;</w:t>
      </w:r>
      <w:r>
        <w:br/>
      </w:r>
      <w:r>
        <w:rPr>
          <w:rStyle w:val="VerbatimChar"/>
        </w:rPr>
        <w:t xml:space="preserve">reconstruct(U)      MinmodV;</w:t>
      </w:r>
      <w:r>
        <w:br/>
      </w:r>
      <w:r>
        <w:rPr>
          <w:rStyle w:val="VerbatimChar"/>
        </w:rPr>
        <w:t xml:space="preserve">reconstruct(T)      Minmod;</w:t>
      </w:r>
    </w:p>
    <w:p>
      <w:pPr>
        <w:pStyle w:val="FirstParagraph"/>
      </w:pPr>
      <w:r>
        <w:t xml:space="preserve">The species and thermodynamic fields use the common face directions generated by the selected flux backend.</w:t>
      </w:r>
    </w:p>
    <w:bookmarkEnd w:id="33"/>
    <w:bookmarkEnd w:id="34"/>
    <w:bookmarkStart w:id="40" w:name="X0010953e74116089e8edff9ede7f825fa9e4971"/>
    <w:p>
      <w:pPr>
        <w:pStyle w:val="Heading1"/>
      </w:pPr>
      <w:r>
        <w:t xml:space="preserve">5. Chemistry and transport</w:t>
      </w:r>
    </w:p>
    <w:bookmarkStart w:id="35" w:name="Xedd6e6922a5cb5822601b0c53db0285b8c1f2cc"/>
    <w:p>
      <w:pPr>
        <w:pStyle w:val="Heading2"/>
      </w:pPr>
      <w:r>
        <w:t xml:space="preserve">5.1 OpenFOAM 14 finite-rate chemistry</w:t>
      </w:r>
    </w:p>
    <w:p>
      <w:pPr>
        <w:pStyle w:val="FirstParagraph"/>
      </w:pPr>
      <w:r>
        <w:t xml:space="preserve">The legacy DLBFoam chemistry/load-balancing implementation is not carried forward as a separate chemistry engine. OpenFOAM 14 standard chemistry is used instead:</w:t>
      </w:r>
    </w:p>
    <w:p>
      <w:pPr>
        <w:pStyle w:val="SourceCode"/>
      </w:pPr>
      <w:r>
        <w:rPr>
          <w:rStyle w:val="VerbatimChar"/>
        </w:rPr>
        <w:t xml:space="preserve">type       standard;</w:t>
      </w:r>
      <w:r>
        <w:br/>
      </w:r>
      <w:r>
        <w:rPr>
          <w:rStyle w:val="VerbatimChar"/>
        </w:rPr>
        <w:t xml:space="preserve">chemistry  on;</w:t>
      </w:r>
      <w:r>
        <w:br/>
      </w:r>
      <w:r>
        <w:rPr>
          <w:rStyle w:val="VerbatimChar"/>
        </w:rPr>
        <w:t xml:space="preserve">cpuLoad    true;</w:t>
      </w:r>
    </w:p>
    <w:p>
      <w:pPr>
        <w:pStyle w:val="FirstParagraph"/>
      </w:pPr>
      <w:r>
        <w:rPr>
          <w:rStyle w:val="VerbatimChar"/>
        </w:rPr>
        <w:t xml:space="preserve">cpuLoad true</w:t>
      </w:r>
      <w:r>
        <w:t xml:space="preserve"> </w:t>
      </w:r>
      <w:r>
        <w:t xml:space="preserve">registers chemistry cost information that can be consumed by the native OpenFOAM 14</w:t>
      </w:r>
      <w:r>
        <w:t xml:space="preserve"> </w:t>
      </w:r>
      <w:r>
        <w:rPr>
          <w:rStyle w:val="VerbatimChar"/>
        </w:rPr>
        <w:t xml:space="preserve">loadBalancer</w:t>
      </w:r>
      <w:r>
        <w:t xml:space="preserve"> </w:t>
      </w:r>
      <w:r>
        <w:t xml:space="preserve">in parallel cases.</w:t>
      </w:r>
    </w:p>
    <w:bookmarkEnd w:id="35"/>
    <w:bookmarkStart w:id="36" w:name="Xc7cef3993925b6d742c0465b85499e67dbdae9f"/>
    <w:p>
      <w:pPr>
        <w:pStyle w:val="Heading2"/>
      </w:pPr>
      <w:r>
        <w:t xml:space="preserve">5.2</w:t>
      </w:r>
      <w:r>
        <w:t xml:space="preserve"> </w:t>
      </w:r>
      <w:r>
        <w:rPr>
          <w:rStyle w:val="VerbatimChar"/>
        </w:rPr>
        <w:t xml:space="preserve">Euler</w:t>
      </w:r>
    </w:p>
    <w:p>
      <w:pPr>
        <w:pStyle w:val="FirstParagraph"/>
      </w:pPr>
      <w:r>
        <w:rPr>
          <w:rStyle w:val="VerbatimChar"/>
        </w:rPr>
        <w:t xml:space="preserve">solverType Euler;</w:t>
      </w:r>
      <w:r>
        <w:t xml:space="preserve"> </w:t>
      </w:r>
      <w:r>
        <w:t xml:space="preserve">disables viscous momentum, species diffusion, and conductive/diffusive energy transport while retaining finite-rate chemistry and the selected shock-capturing flux.</w:t>
      </w:r>
    </w:p>
    <w:bookmarkEnd w:id="36"/>
    <w:bookmarkStart w:id="37" w:name="Xb3ff4c724ee8275a2cad54be6f2cc32c302fa6d"/>
    <w:p>
      <w:pPr>
        <w:pStyle w:val="Heading2"/>
      </w:pPr>
      <w:r>
        <w:t xml:space="preserve">5.3</w:t>
      </w:r>
      <w:r>
        <w:t xml:space="preserve"> </w:t>
      </w:r>
      <w:r>
        <w:rPr>
          <w:rStyle w:val="VerbatimChar"/>
        </w:rPr>
        <w:t xml:space="preserve">NS_Sutherland</w:t>
      </w:r>
    </w:p>
    <w:p>
      <w:pPr>
        <w:pStyle w:val="FirstParagraph"/>
      </w:pPr>
      <w:r>
        <w:rPr>
          <w:rStyle w:val="VerbatimChar"/>
        </w:rPr>
        <w:t xml:space="preserve">solverType NS_Sutherland;</w:t>
      </w:r>
      <w:r>
        <w:t xml:space="preserve"> </w:t>
      </w:r>
      <w:r>
        <w:t xml:space="preserve">activates the viscous transport path. For a conventional Sutherland case, native OpenFOAM 14 momentum/thermophysical transport is used. The fixed-time OF8-to-OF14 comparison for this path passed with identical shock location and small profile differences.</w:t>
      </w:r>
    </w:p>
    <w:bookmarkEnd w:id="37"/>
    <w:bookmarkStart w:id="38" w:name="X4c45e6a0c755a2fb5fcce06fde36de10a48fc58"/>
    <w:p>
      <w:pPr>
        <w:pStyle w:val="Heading2"/>
      </w:pPr>
      <w:r>
        <w:t xml:space="preserve">5.4 Exact legacy</w:t>
      </w:r>
      <w:r>
        <w:t xml:space="preserve"> </w:t>
      </w:r>
      <w:r>
        <w:rPr>
          <w:rStyle w:val="VerbatimChar"/>
        </w:rPr>
        <w:t xml:space="preserve">NS_mixtureAverage</w:t>
      </w:r>
      <w:r>
        <w:t xml:space="preserve"> </w:t>
      </w:r>
      <w:r>
        <w:t xml:space="preserve">behavior</w:t>
      </w:r>
    </w:p>
    <w:p>
      <w:pPr>
        <w:pStyle w:val="FirstParagraph"/>
      </w:pPr>
      <w:r>
        <w:t xml:space="preserve">The OpenFOAM 8</w:t>
      </w:r>
      <w:r>
        <w:t xml:space="preserve"> </w:t>
      </w:r>
      <w:r>
        <w:rPr>
          <w:rStyle w:val="VerbatimChar"/>
        </w:rPr>
        <w:t xml:space="preserve">NS_mixtureAverage</w:t>
      </w:r>
      <w:r>
        <w:t xml:space="preserve"> </w:t>
      </w:r>
      <w:r>
        <w:t xml:space="preserve">equation branch is</w:t>
      </w:r>
      <w:r>
        <w:t xml:space="preserve"> </w:t>
      </w:r>
      <w:r>
        <w:rPr>
          <w:b/>
          <w:bCs/>
        </w:rPr>
        <w:t xml:space="preserve">not</w:t>
      </w:r>
      <w:r>
        <w:t xml:space="preserve"> </w:t>
      </w:r>
      <w:r>
        <w:t xml:space="preserve">restored as a separate solver type. Instead, its missing physics is implemented through normal OpenFOAM 14 runtime interfaces.</w:t>
      </w:r>
    </w:p>
    <w:p>
      <w:pPr>
        <w:pStyle w:val="BodyText"/>
      </w:pPr>
      <w:r>
        <w:t xml:space="preserve">For species</w:t>
      </w:r>
      <w:r>
        <w:t xml:space="preserve"> </w:t>
      </w:r>
      <m:oMath>
        <m:r>
          <m:t>i</m:t>
        </m:r>
      </m:oMath>
      <w:r>
        <w:t xml:space="preserve">, the legacy mixture-averaged diffusion coefficient is</w:t>
      </w:r>
    </w:p>
    <w:p>
      <w:pPr>
        <w:pStyle w:val="BodyText"/>
      </w:pPr>
      <m:oMathPara>
        <m:oMathParaPr>
          <m:jc m:val="center"/>
        </m:oMathParaPr>
        <m:oMath>
          <m:sSub>
            <m:e>
              <m:r>
                <m:t>D</m:t>
              </m:r>
            </m:e>
            <m:sub>
              <m:r>
                <m:t>i</m:t>
              </m:r>
            </m:sub>
          </m:sSub>
          <m:r>
            <m:rPr>
              <m:sty m:val="p"/>
            </m:rPr>
            <m:t>=</m:t>
          </m:r>
          <m:f>
            <m:fPr>
              <m:type m:val="bar"/>
            </m:fPr>
            <m:num>
              <m:r>
                <m:t>1</m:t>
              </m:r>
              <m:r>
                <m:rPr>
                  <m:sty m:val="p"/>
                </m:rPr>
                <m:t>−</m:t>
              </m:r>
              <m:sSub>
                <m:e>
                  <m:r>
                    <m:t>Y</m:t>
                  </m:r>
                </m:e>
                <m:sub>
                  <m:r>
                    <m:t>i</m:t>
                  </m:r>
                </m:sub>
              </m:sSub>
            </m:num>
            <m:den>
              <m:nary>
                <m:naryPr>
                  <m:chr m:val="∑"/>
                  <m:limLoc m:val="undOvr"/>
                  <m:subHide m:val="off"/>
                  <m:supHide m:val="on"/>
                </m:naryPr>
                <m:sub>
                  <m:r>
                    <m:t>j</m:t>
                  </m:r>
                  <m:r>
                    <m:rPr>
                      <m:sty m:val="p"/>
                    </m:rPr>
                    <m:t>≠</m:t>
                  </m:r>
                  <m:r>
                    <m:t>i</m:t>
                  </m:r>
                </m:sub>
                <m:sup>
                  <m:r>
                    <m:t>​</m:t>
                  </m:r>
                </m:sup>
                <m:e>
                  <m:f>
                    <m:fPr>
                      <m:type m:val="bar"/>
                    </m:fPr>
                    <m:num>
                      <m:sSub>
                        <m:e>
                          <m:r>
                            <m:t>X</m:t>
                          </m:r>
                        </m:e>
                        <m:sub>
                          <m:r>
                            <m:t>j</m:t>
                          </m:r>
                        </m:sub>
                      </m:sSub>
                    </m:num>
                    <m:den>
                      <m:sSub>
                        <m:e>
                          <m:r>
                            <m:t>D</m:t>
                          </m:r>
                        </m:e>
                        <m:sub>
                          <m:r>
                            <m:t>i</m:t>
                          </m:r>
                          <m:r>
                            <m:t>j</m:t>
                          </m:r>
                        </m:sub>
                      </m:sSub>
                    </m:den>
                  </m:f>
                </m:e>
              </m:nary>
            </m:den>
          </m:f>
          <m:r>
            <m:rPr>
              <m:sty m:val="p"/>
            </m:rPr>
            <m:t>.</m:t>
          </m:r>
        </m:oMath>
      </m:oMathPara>
    </w:p>
    <w:p>
      <w:pPr>
        <w:pStyle w:val="FirstParagraph"/>
      </w:pPr>
      <w:r>
        <w:t xml:space="preserve">The release evaluates the raw positive diffusion vector</w:t>
      </w:r>
    </w:p>
    <w:p>
      <w:pPr>
        <w:pStyle w:val="BodyText"/>
      </w:pPr>
      <m:oMathPara>
        <m:oMathParaPr>
          <m:jc m:val="center"/>
        </m:oMathParaPr>
        <m:oMath>
          <m:sSub>
            <m:e>
              <m:r>
                <m:rPr>
                  <m:sty m:val="b"/>
                </m:rPr>
                <m:t>F</m:t>
              </m:r>
            </m:e>
            <m:sub>
              <m:r>
                <m:t>i</m:t>
              </m:r>
            </m:sub>
          </m:sSub>
          <m:r>
            <m:rPr>
              <m:sty m:val="p"/>
            </m:rPr>
            <m:t>=</m:t>
          </m:r>
          <m:r>
            <m:t>ρ</m:t>
          </m:r>
          <m:sSub>
            <m:e>
              <m:r>
                <m:t>D</m:t>
              </m:r>
            </m:e>
            <m:sub>
              <m:r>
                <m:t>i</m:t>
              </m:r>
            </m:sub>
          </m:sSub>
          <m:r>
            <m:rPr>
              <m:sty m:val="p"/>
            </m:rPr>
            <m:t>∇</m:t>
          </m:r>
          <m:sSub>
            <m:e>
              <m:r>
                <m:t>Y</m:t>
              </m:r>
            </m:e>
            <m:sub>
              <m:r>
                <m:t>i</m:t>
              </m:r>
            </m:sub>
          </m:sSub>
          <m:r>
            <m:rPr>
              <m:sty m:val="p"/>
            </m:rPr>
            <m:t>+</m:t>
          </m:r>
          <m:sSub>
            <m:e>
              <m:r>
                <m:t>Y</m:t>
              </m:r>
            </m:e>
            <m:sub>
              <m:r>
                <m:t>i</m:t>
              </m:r>
            </m:sub>
          </m:sSub>
          <m:r>
            <m:t>ρ</m:t>
          </m:r>
          <m:sSub>
            <m:e>
              <m:r>
                <m:t>D</m:t>
              </m:r>
            </m:e>
            <m:sub>
              <m:r>
                <m:t>i</m:t>
              </m:r>
            </m:sub>
          </m:sSub>
          <m:f>
            <m:fPr>
              <m:type m:val="bar"/>
            </m:fPr>
            <m:num>
              <m:r>
                <m:rPr>
                  <m:sty m:val="p"/>
                </m:rPr>
                <m:t>∇</m:t>
              </m:r>
              <m:sSub>
                <m:e>
                  <m:r>
                    <m:t>W</m:t>
                  </m:r>
                </m:e>
                <m:sub>
                  <m:r>
                    <m:rPr>
                      <m:sty m:val="p"/>
                    </m:rPr>
                    <m:t>m</m:t>
                  </m:r>
                  <m:r>
                    <m:rPr>
                      <m:sty m:val="p"/>
                    </m:rPr>
                    <m:t>i</m:t>
                  </m:r>
                  <m:r>
                    <m:rPr>
                      <m:sty m:val="p"/>
                    </m:rPr>
                    <m:t>x</m:t>
                  </m:r>
                </m:sub>
              </m:sSub>
            </m:num>
            <m:den>
              <m:sSub>
                <m:e>
                  <m:r>
                    <m:t>W</m:t>
                  </m:r>
                </m:e>
                <m:sub>
                  <m:r>
                    <m:rPr>
                      <m:sty m:val="p"/>
                    </m:rPr>
                    <m:t>m</m:t>
                  </m:r>
                  <m:r>
                    <m:rPr>
                      <m:sty m:val="p"/>
                    </m:rPr>
                    <m:t>i</m:t>
                  </m:r>
                  <m:r>
                    <m:rPr>
                      <m:sty m:val="p"/>
                    </m:rPr>
                    <m:t>x</m:t>
                  </m:r>
                </m:sub>
              </m:sSub>
            </m:den>
          </m:f>
          <m:r>
            <m:rPr>
              <m:sty m:val="p"/>
            </m:rPr>
            <m:t>.</m:t>
          </m:r>
        </m:oMath>
      </m:oMathPara>
    </w:p>
    <w:p>
      <w:pPr>
        <w:pStyle w:val="FirstParagraph"/>
      </w:pPr>
      <w:r>
        <w:t xml:space="preserve">and exposes the corrected physical species flux</w:t>
      </w:r>
    </w:p>
    <w:p>
      <w:pPr>
        <w:pStyle w:val="BodyText"/>
      </w:pPr>
      <m:oMathPara>
        <m:oMathParaPr>
          <m:jc m:val="center"/>
        </m:oMathParaPr>
        <m:oMath>
          <m:sSub>
            <m:e>
              <m:r>
                <m:rPr>
                  <m:sty m:val="b"/>
                </m:rPr>
                <m:t>j</m:t>
              </m:r>
            </m:e>
            <m:sub>
              <m:r>
                <m:t>i</m:t>
              </m:r>
            </m:sub>
          </m:sSub>
          <m:r>
            <m:rPr>
              <m:sty m:val="p"/>
            </m:rPr>
            <m:t>=</m:t>
          </m:r>
          <m:r>
            <m:rPr>
              <m:sty m:val="p"/>
            </m:rPr>
            <m:t>−</m:t>
          </m:r>
          <m:sSub>
            <m:e>
              <m:r>
                <m:rPr>
                  <m:sty m:val="b"/>
                </m:rPr>
                <m:t>F</m:t>
              </m:r>
            </m:e>
            <m:sub>
              <m:r>
                <m:t>i</m:t>
              </m:r>
            </m:sub>
          </m:sSub>
          <m:r>
            <m:rPr>
              <m:sty m:val="p"/>
            </m:rPr>
            <m:t>+</m:t>
          </m:r>
          <m:sSub>
            <m:e>
              <m:r>
                <m:t>Y</m:t>
              </m:r>
            </m:e>
            <m:sub>
              <m:r>
                <m:t>i</m:t>
              </m:r>
            </m:sub>
          </m:sSub>
          <m:nary>
            <m:naryPr>
              <m:chr m:val="∑"/>
              <m:limLoc m:val="undOvr"/>
              <m:subHide m:val="off"/>
              <m:supHide m:val="on"/>
            </m:naryPr>
            <m:sub>
              <m:r>
                <m:t>k</m:t>
              </m:r>
            </m:sub>
            <m:sup>
              <m:r>
                <m:t>​</m:t>
              </m:r>
            </m:sup>
            <m:e>
              <m:sSub>
                <m:e>
                  <m:r>
                    <m:rPr>
                      <m:sty m:val="b"/>
                    </m:rPr>
                    <m:t>F</m:t>
                  </m:r>
                </m:e>
                <m:sub>
                  <m:r>
                    <m:t>k</m:t>
                  </m:r>
                </m:sub>
              </m:sSub>
            </m:e>
          </m:nary>
          <m:r>
            <m:rPr>
              <m:sty m:val="p"/>
            </m:rPr>
            <m:t>.</m:t>
          </m:r>
        </m:oMath>
      </m:oMathPara>
    </w:p>
    <w:p>
      <w:pPr>
        <w:pStyle w:val="FirstParagraph"/>
      </w:pPr>
      <w:r>
        <w:t xml:space="preserve">which enforces</w:t>
      </w:r>
    </w:p>
    <w:p>
      <w:pPr>
        <w:pStyle w:val="BodyText"/>
      </w:pPr>
      <m:oMathPara>
        <m:oMathParaPr>
          <m:jc m:val="center"/>
        </m:oMathParaPr>
        <m:oMath>
          <m:nary>
            <m:naryPr>
              <m:chr m:val="∑"/>
              <m:limLoc m:val="undOvr"/>
              <m:subHide m:val="off"/>
              <m:supHide m:val="on"/>
            </m:naryPr>
            <m:sub>
              <m:r>
                <m:t>i</m:t>
              </m:r>
            </m:sub>
            <m:sup>
              <m:r>
                <m:t>​</m:t>
              </m:r>
            </m:sup>
            <m:e>
              <m:sSub>
                <m:e>
                  <m:r>
                    <m:rPr>
                      <m:sty m:val="b"/>
                    </m:rPr>
                    <m:t>j</m:t>
                  </m:r>
                </m:e>
                <m:sub>
                  <m:r>
                    <m:t>i</m:t>
                  </m:r>
                </m:sub>
              </m:sSub>
            </m:e>
          </m:nary>
          <m:r>
            <m:rPr>
              <m:sty m:val="p"/>
            </m:rPr>
            <m:t>=</m:t>
          </m:r>
          <m:r>
            <m:t>0</m:t>
          </m:r>
        </m:oMath>
      </m:oMathPara>
    </w:p>
    <w:p>
      <w:pPr>
        <w:pStyle w:val="FirstParagraph"/>
      </w:pPr>
      <w:r>
        <w:t xml:space="preserve">up to numerical roundoff.</w:t>
      </w:r>
    </w:p>
    <w:p>
      <w:pPr>
        <w:pStyle w:val="BodyText"/>
      </w:pPr>
      <w:r>
        <w:t xml:space="preserve">The exact OF8 binary-diffusion correlation is</w:t>
      </w:r>
    </w:p>
    <w:p>
      <w:pPr>
        <w:pStyle w:val="BodyText"/>
      </w:pPr>
      <m:oMathPara>
        <m:oMathParaPr>
          <m:jc m:val="center"/>
        </m:oMathParaPr>
        <m:oMath>
          <m:sSub>
            <m:e>
              <m:r>
                <m:t>D</m:t>
              </m:r>
            </m:e>
            <m:sub>
              <m:r>
                <m:t>i</m:t>
              </m:r>
              <m:r>
                <m:t>j</m:t>
              </m:r>
            </m:sub>
          </m:sSub>
          <m:d>
            <m:dPr>
              <m:begChr m:val="("/>
              <m:endChr m:val=")"/>
              <m:sepChr m:val=""/>
              <m:grow/>
            </m:dPr>
            <m:e>
              <m:r>
                <m:t>p</m:t>
              </m:r>
              <m:r>
                <m:rPr>
                  <m:sty m:val="p"/>
                </m:rPr>
                <m:t>,</m:t>
              </m:r>
              <m:r>
                <m:t>T</m:t>
              </m:r>
            </m:e>
          </m:d>
          <m:r>
            <m:rPr>
              <m:sty m:val="p"/>
            </m:rPr>
            <m:t>=</m:t>
          </m:r>
          <m:sSup>
            <m:e>
              <m:r>
                <m:t>10</m:t>
              </m:r>
            </m:e>
            <m:sup>
              <m:r>
                <m:rPr>
                  <m:sty m:val="p"/>
                </m:rPr>
                <m:t>−</m:t>
              </m:r>
              <m:r>
                <m:t>4</m:t>
              </m:r>
            </m:sup>
          </m:sSup>
          <m:r>
            <m:t> </m:t>
          </m:r>
          <m:f>
            <m:fPr>
              <m:type m:val="bar"/>
            </m:fPr>
            <m:num>
              <m:r>
                <m:rPr>
                  <m:sty m:val="p"/>
                </m:rPr>
                <m:t>exp</m:t>
              </m:r>
              <m:d>
                <m:dPr>
                  <m:begChr m:val="["/>
                  <m:endChr m:val="]"/>
                  <m:sepChr m:val=""/>
                  <m:grow/>
                </m:dPr>
                <m:e>
                  <m:sSub>
                    <m:e>
                      <m:r>
                        <m:t>D</m:t>
                      </m:r>
                    </m:e>
                    <m:sub>
                      <m:r>
                        <m:t>1</m:t>
                      </m:r>
                    </m:sub>
                  </m:sSub>
                  <m:r>
                    <m:rPr>
                      <m:sty m:val="p"/>
                    </m:rPr>
                    <m:t>+</m:t>
                  </m:r>
                  <m:r>
                    <m:rPr>
                      <m:sty m:val="p"/>
                    </m:rPr>
                    <m:t>ln</m:t>
                  </m:r>
                  <m:d>
                    <m:dPr>
                      <m:begChr m:val="("/>
                      <m:endChr m:val=")"/>
                      <m:sepChr m:val=""/>
                      <m:grow/>
                    </m:dPr>
                    <m:e>
                      <m:r>
                        <m:t>T</m:t>
                      </m:r>
                    </m:e>
                  </m:d>
                  <m:d>
                    <m:dPr>
                      <m:begChr m:val="("/>
                      <m:endChr m:val=")"/>
                      <m:sepChr m:val=""/>
                      <m:grow/>
                    </m:dPr>
                    <m:e>
                      <m:sSub>
                        <m:e>
                          <m:r>
                            <m:t>D</m:t>
                          </m:r>
                        </m:e>
                        <m:sub>
                          <m:r>
                            <m:t>2</m:t>
                          </m:r>
                        </m:sub>
                      </m:sSub>
                      <m:r>
                        <m:rPr>
                          <m:sty m:val="p"/>
                        </m:rPr>
                        <m:t>+</m:t>
                      </m:r>
                      <m:r>
                        <m:rPr>
                          <m:sty m:val="p"/>
                        </m:rPr>
                        <m:t>ln</m:t>
                      </m:r>
                      <m:d>
                        <m:dPr>
                          <m:begChr m:val="("/>
                          <m:endChr m:val=")"/>
                          <m:sepChr m:val=""/>
                          <m:grow/>
                        </m:dPr>
                        <m:e>
                          <m:r>
                            <m:t>T</m:t>
                          </m:r>
                        </m:e>
                      </m:d>
                      <m:d>
                        <m:dPr>
                          <m:begChr m:val="("/>
                          <m:endChr m:val=")"/>
                          <m:sepChr m:val=""/>
                          <m:grow/>
                        </m:dPr>
                        <m:e>
                          <m:sSub>
                            <m:e>
                              <m:r>
                                <m:t>D</m:t>
                              </m:r>
                            </m:e>
                            <m:sub>
                              <m:r>
                                <m:t>3</m:t>
                              </m:r>
                            </m:sub>
                          </m:sSub>
                          <m:r>
                            <m:rPr>
                              <m:sty m:val="p"/>
                            </m:rPr>
                            <m:t>+</m:t>
                          </m:r>
                          <m:r>
                            <m:rPr>
                              <m:sty m:val="p"/>
                            </m:rPr>
                            <m:t>ln</m:t>
                          </m:r>
                          <m:d>
                            <m:dPr>
                              <m:begChr m:val="("/>
                              <m:endChr m:val=")"/>
                              <m:sepChr m:val=""/>
                              <m:grow/>
                            </m:dPr>
                            <m:e>
                              <m:r>
                                <m:t>T</m:t>
                              </m:r>
                            </m:e>
                          </m:d>
                          <m:sSub>
                            <m:e>
                              <m:r>
                                <m:t>D</m:t>
                              </m:r>
                            </m:e>
                            <m:sub>
                              <m:r>
                                <m:t>4</m:t>
                              </m:r>
                            </m:sub>
                          </m:sSub>
                        </m:e>
                      </m:d>
                    </m:e>
                  </m:d>
                </m:e>
              </m:d>
            </m:num>
            <m:den>
              <m:r>
                <m:t>p</m:t>
              </m:r>
              <m:r>
                <m:rPr>
                  <m:sty m:val="p"/>
                </m:rPr>
                <m:t>/</m:t>
              </m:r>
              <m:r>
                <m:t>101325</m:t>
              </m:r>
            </m:den>
          </m:f>
          <m:r>
            <m:rPr>
              <m:sty m:val="p"/>
            </m:rPr>
            <m:t>,</m:t>
          </m:r>
        </m:oMath>
      </m:oMathPara>
    </w:p>
    <w:p>
      <w:pPr>
        <w:pStyle w:val="FirstParagraph"/>
      </w:pPr>
      <w:r>
        <w:t xml:space="preserve">with</w:t>
      </w:r>
      <w:r>
        <w:t xml:space="preserve"> </w:t>
      </w:r>
      <m:oMath>
        <m:r>
          <m:t>p</m:t>
        </m:r>
      </m:oMath>
      <w:r>
        <w:t xml:space="preserve"> </w:t>
      </w:r>
      <w:r>
        <w:t xml:space="preserve">in Pa,</w:t>
      </w:r>
      <w:r>
        <w:t xml:space="preserve"> </w:t>
      </w:r>
      <m:oMath>
        <m:r>
          <m:t>T</m:t>
        </m:r>
      </m:oMath>
      <w:r>
        <w:t xml:space="preserve"> </w:t>
      </w:r>
      <w:r>
        <w:t xml:space="preserve">in K, and</w:t>
      </w:r>
      <w:r>
        <w:t xml:space="preserve"> </w:t>
      </w:r>
      <m:oMath>
        <m:sSub>
          <m:e>
            <m:r>
              <m:t>D</m:t>
            </m:r>
          </m:e>
          <m:sub>
            <m:r>
              <m:t>i</m:t>
            </m:r>
            <m:r>
              <m:t>j</m:t>
            </m:r>
          </m:sub>
        </m:sSub>
      </m:oMath>
      <w:r>
        <w:t xml:space="preserve"> </w:t>
      </w:r>
      <w:r>
        <w:t xml:space="preserve">in</w:t>
      </w:r>
      <w:r>
        <w:t xml:space="preserve"> </w:t>
      </w:r>
      <m:oMath>
        <m:sSup>
          <m:e>
            <m:r>
              <m:rPr>
                <m:sty m:val="p"/>
              </m:rPr>
              <m:t>m</m:t>
            </m:r>
          </m:e>
          <m:sup>
            <m:r>
              <m:rPr>
                <m:sty m:val="p"/>
              </m:rPr>
              <m:t>2</m:t>
            </m:r>
          </m:sup>
        </m:sSup>
        <m:r>
          <m:rPr>
            <m:sty m:val="p"/>
          </m:rPr>
          <m:t> </m:t>
        </m:r>
        <m:sSup>
          <m:e>
            <m:r>
              <m:rPr>
                <m:sty m:val="p"/>
              </m:rPr>
              <m:t>s</m:t>
            </m:r>
          </m:e>
          <m:sup>
            <m:r>
              <m:rPr>
                <m:sty m:val="p"/>
              </m:rPr>
              <m:t>−</m:t>
            </m:r>
            <m:r>
              <m:rPr>
                <m:sty m:val="p"/>
              </m:rPr>
              <m:t>1</m:t>
            </m:r>
          </m:sup>
        </m:sSup>
      </m:oMath>
      <w:r>
        <w:t xml:space="preserve">.</w:t>
      </w:r>
    </w:p>
    <w:p>
      <w:pPr>
        <w:pStyle w:val="BodyText"/>
      </w:pPr>
      <w:r>
        <w:t xml:space="preserve">Species viscosity and conductivity use the converted</w:t>
      </w:r>
      <w:r>
        <w:t xml:space="preserve"> </w:t>
      </w:r>
      <w:r>
        <w:rPr>
          <w:rStyle w:val="VerbatimChar"/>
        </w:rPr>
        <w:t xml:space="preserve">muLogCoeffs&lt;8&gt;</w:t>
      </w:r>
      <w:r>
        <w:t xml:space="preserve"> </w:t>
      </w:r>
      <w:r>
        <w:t xml:space="preserve">and</w:t>
      </w:r>
      <w:r>
        <w:t xml:space="preserve"> </w:t>
      </w:r>
      <w:r>
        <w:rPr>
          <w:rStyle w:val="VerbatimChar"/>
        </w:rPr>
        <w:t xml:space="preserve">kappaLogCoeffs&lt;8&gt;</w:t>
      </w:r>
      <w:r>
        <w:t xml:space="preserve"> </w:t>
      </w:r>
      <w:r>
        <w:t xml:space="preserve">through native OpenFOAM 14</w:t>
      </w:r>
      <w:r>
        <w:t xml:space="preserve"> </w:t>
      </w:r>
      <w:r>
        <w:rPr>
          <w:rStyle w:val="VerbatimChar"/>
        </w:rPr>
        <w:t xml:space="preserve">logPolynomialTransport</w:t>
      </w:r>
      <w:r>
        <w:t xml:space="preserve">. Mixture viscosity uses native</w:t>
      </w:r>
      <w:r>
        <w:t xml:space="preserve"> </w:t>
      </w:r>
      <w:r>
        <w:rPr>
          <w:rStyle w:val="VerbatimChar"/>
        </w:rPr>
        <w:t xml:space="preserve">coefficientWilkeMulticomponentMixture</w:t>
      </w:r>
      <w:r>
        <w:t xml:space="preserve">, which was verified algebraically identical to the legacy Wilke rule.</w:t>
      </w:r>
    </w:p>
    <w:p>
      <w:pPr>
        <w:pStyle w:val="BodyText"/>
      </w:pPr>
      <w:r>
        <w:t xml:space="preserve">Legacy mixture conductivity is retained as the arithmetic/harmonic average</w:t>
      </w:r>
    </w:p>
    <w:p>
      <w:pPr>
        <w:pStyle w:val="BodyText"/>
      </w:pPr>
      <m:oMathPara>
        <m:oMathParaPr>
          <m:jc m:val="center"/>
        </m:oMathParaPr>
        <m:oMath>
          <m:sSub>
            <m:e>
              <m:r>
                <m:t>λ</m:t>
              </m:r>
            </m:e>
            <m:sub>
              <m:r>
                <m:t>A</m:t>
              </m:r>
            </m:sub>
          </m:sSub>
          <m:r>
            <m:rPr>
              <m:sty m:val="p"/>
            </m:rPr>
            <m:t>=</m:t>
          </m:r>
          <m:nary>
            <m:naryPr>
              <m:chr m:val="∑"/>
              <m:limLoc m:val="undOvr"/>
              <m:subHide m:val="off"/>
              <m:supHide m:val="on"/>
            </m:naryPr>
            <m:sub>
              <m:r>
                <m:t>i</m:t>
              </m:r>
            </m:sub>
            <m:sup>
              <m:r>
                <m:t>​</m:t>
              </m:r>
            </m:sup>
            <m:e>
              <m:sSub>
                <m:e>
                  <m:r>
                    <m:t>X</m:t>
                  </m:r>
                </m:e>
                <m:sub>
                  <m:r>
                    <m:t>i</m:t>
                  </m:r>
                </m:sub>
              </m:sSub>
            </m:e>
          </m:nary>
          <m:sSub>
            <m:e>
              <m:r>
                <m:t>λ</m:t>
              </m:r>
            </m:e>
            <m:sub>
              <m:r>
                <m:t>i</m:t>
              </m:r>
            </m:sub>
          </m:sSub>
          <m:r>
            <m:rPr>
              <m:sty m:val="p"/>
            </m:rPr>
            <m:t>,</m:t>
          </m:r>
          <m:r>
            <m:t>  </m:t>
          </m:r>
          <m:sSub>
            <m:e>
              <m:r>
                <m:t>λ</m:t>
              </m:r>
            </m:e>
            <m:sub>
              <m:r>
                <m:t>B</m:t>
              </m:r>
            </m:sub>
          </m:sSub>
          <m:r>
            <m:rPr>
              <m:sty m:val="p"/>
            </m:rPr>
            <m:t>=</m:t>
          </m:r>
          <m:nary>
            <m:naryPr>
              <m:chr m:val="∑"/>
              <m:limLoc m:val="undOvr"/>
              <m:subHide m:val="off"/>
              <m:supHide m:val="on"/>
            </m:naryPr>
            <m:sub>
              <m:r>
                <m:t>i</m:t>
              </m:r>
            </m:sub>
            <m:sup>
              <m:r>
                <m:t>​</m:t>
              </m:r>
            </m:sup>
            <m:e>
              <m:f>
                <m:fPr>
                  <m:type m:val="bar"/>
                </m:fPr>
                <m:num>
                  <m:sSub>
                    <m:e>
                      <m:r>
                        <m:t>X</m:t>
                      </m:r>
                    </m:e>
                    <m:sub>
                      <m:r>
                        <m:t>i</m:t>
                      </m:r>
                    </m:sub>
                  </m:sSub>
                </m:num>
                <m:den>
                  <m:sSub>
                    <m:e>
                      <m:r>
                        <m:t>λ</m:t>
                      </m:r>
                    </m:e>
                    <m:sub>
                      <m:r>
                        <m:t>i</m:t>
                      </m:r>
                    </m:sub>
                  </m:sSub>
                </m:den>
              </m:f>
            </m:e>
          </m:nary>
          <m:r>
            <m:rPr>
              <m:sty m:val="p"/>
            </m:rPr>
            <m:t>,</m:t>
          </m:r>
        </m:oMath>
      </m:oMathPara>
    </w:p>
    <w:p>
      <w:pPr>
        <w:pStyle w:val="FirstParagraph"/>
      </w:pPr>
      <m:oMathPara>
        <m:oMathParaPr>
          <m:jc m:val="center"/>
        </m:oMathParaPr>
        <m:oMath>
          <m:sSub>
            <m:e>
              <m:r>
                <m:t>λ</m:t>
              </m:r>
            </m:e>
            <m:sub>
              <m:r>
                <m:rPr>
                  <m:sty m:val="p"/>
                </m:rPr>
                <m:t>m</m:t>
              </m:r>
              <m:r>
                <m:rPr>
                  <m:sty m:val="p"/>
                </m:rPr>
                <m:t>i</m:t>
              </m:r>
              <m:r>
                <m:rPr>
                  <m:sty m:val="p"/>
                </m:rPr>
                <m:t>x</m:t>
              </m:r>
            </m:sub>
          </m:sSub>
          <m:r>
            <m:rPr>
              <m:sty m:val="p"/>
            </m:rPr>
            <m:t>=</m:t>
          </m:r>
          <m:f>
            <m:fPr>
              <m:type m:val="bar"/>
            </m:fPr>
            <m:num>
              <m:r>
                <m:t>1</m:t>
              </m:r>
            </m:num>
            <m:den>
              <m:r>
                <m:t>2</m:t>
              </m:r>
            </m:den>
          </m:f>
          <m:d>
            <m:dPr>
              <m:begChr m:val="("/>
              <m:endChr m:val=")"/>
              <m:sepChr m:val=""/>
              <m:grow/>
            </m:dPr>
            <m:e>
              <m:sSub>
                <m:e>
                  <m:r>
                    <m:t>λ</m:t>
                  </m:r>
                </m:e>
                <m:sub>
                  <m:r>
                    <m:t>A</m:t>
                  </m:r>
                </m:sub>
              </m:sSub>
              <m:r>
                <m:rPr>
                  <m:sty m:val="p"/>
                </m:rPr>
                <m:t>+</m:t>
              </m:r>
              <m:f>
                <m:fPr>
                  <m:type m:val="bar"/>
                </m:fPr>
                <m:num>
                  <m:r>
                    <m:t>1</m:t>
                  </m:r>
                </m:num>
                <m:den>
                  <m:sSub>
                    <m:e>
                      <m:r>
                        <m:t>λ</m:t>
                      </m:r>
                    </m:e>
                    <m:sub>
                      <m:r>
                        <m:t>B</m:t>
                      </m:r>
                    </m:sub>
                  </m:sSub>
                </m:den>
              </m:f>
            </m:e>
          </m:d>
          <m:r>
            <m:rPr>
              <m:sty m:val="p"/>
            </m:rPr>
            <m:t>.</m:t>
          </m:r>
        </m:oMath>
      </m:oMathPara>
    </w:p>
    <w:p>
      <w:pPr>
        <w:pStyle w:val="FirstParagraph"/>
      </w:pPr>
      <w:r>
        <w:t xml:space="preserve">A case activates this path with</w:t>
      </w:r>
      <w:r>
        <w:t xml:space="preserve"> </w:t>
      </w:r>
      <w:r>
        <w:rPr>
          <w:rStyle w:val="VerbatimChar"/>
        </w:rPr>
        <w:t xml:space="preserve">legacyMixtureAverageFourier</w:t>
      </w:r>
      <w:r>
        <w:t xml:space="preserve"> </w:t>
      </w:r>
      <w:r>
        <w:t xml:space="preserve">in</w:t>
      </w:r>
      <w:r>
        <w:t xml:space="preserve"> </w:t>
      </w:r>
      <w:r>
        <w:rPr>
          <w:rStyle w:val="VerbatimChar"/>
        </w:rPr>
        <w:t xml:space="preserve">constant/thermophysicalTransport</w:t>
      </w:r>
      <w:r>
        <w:t xml:space="preserve"> </w:t>
      </w:r>
      <w:r>
        <w:t xml:space="preserve">and loads</w:t>
      </w:r>
      <w:r>
        <w:t xml:space="preserve"> </w:t>
      </w:r>
      <w:r>
        <w:rPr>
          <w:rStyle w:val="VerbatimChar"/>
        </w:rPr>
        <w:t xml:space="preserve">libdetonationLegacyThermophysicalTransportModels.so</w:t>
      </w:r>
      <w:r>
        <w:t xml:space="preserve"> </w:t>
      </w:r>
      <w:r>
        <w:t xml:space="preserve">from</w:t>
      </w:r>
      <w:r>
        <w:t xml:space="preserve"> </w:t>
      </w:r>
      <w:r>
        <w:rPr>
          <w:rStyle w:val="VerbatimChar"/>
        </w:rPr>
        <w:t xml:space="preserve">controlDict</w:t>
      </w:r>
      <w:r>
        <w:t xml:space="preserve">.</w:t>
      </w:r>
    </w:p>
    <w:bookmarkEnd w:id="38"/>
    <w:bookmarkStart w:id="39" w:name="X3c7d464b54fcf095265e13bd1851e8a552f3cc4"/>
    <w:p>
      <w:pPr>
        <w:pStyle w:val="Heading2"/>
      </w:pPr>
      <w:r>
        <w:t xml:space="preserve">5.5 Soret/thermal diffusion</w:t>
      </w:r>
    </w:p>
    <w:p>
      <w:pPr>
        <w:pStyle w:val="FirstParagraph"/>
      </w:pPr>
      <w:r>
        <w:t xml:space="preserve">The default remains:</w:t>
      </w:r>
    </w:p>
    <w:p>
      <w:pPr>
        <w:pStyle w:val="SourceCode"/>
      </w:pPr>
      <w:r>
        <w:rPr>
          <w:rStyle w:val="VerbatimChar"/>
        </w:rPr>
        <w:t xml:space="preserve">legacyThermalDiffusionMode off;</w:t>
      </w:r>
    </w:p>
    <w:p>
      <w:pPr>
        <w:pStyle w:val="FirstParagraph"/>
      </w:pPr>
      <w:r>
        <w:t xml:space="preserve">Version 1.1.0 adds the explicit compatibility selector:</w:t>
      </w:r>
    </w:p>
    <w:p>
      <w:pPr>
        <w:pStyle w:val="SourceCode"/>
      </w:pPr>
      <w:r>
        <w:rPr>
          <w:rStyle w:val="VerbatimChar"/>
        </w:rPr>
        <w:t xml:space="preserve">legacyThermalDiffusionMode publishedOF8;</w:t>
      </w:r>
    </w:p>
    <w:p>
      <w:pPr>
        <w:pStyle w:val="FirstParagraph"/>
      </w:pPr>
      <w:r>
        <w:t xml:space="preserve">This mode deliberately reproduces the</w:t>
      </w:r>
      <w:r>
        <w:t xml:space="preserve"> </w:t>
      </w:r>
      <w:r>
        <w:rPr>
          <w:b/>
          <w:bCs/>
        </w:rPr>
        <w:t xml:space="preserve">published OF8 source behavior</w:t>
      </w:r>
      <w:r>
        <w:t xml:space="preserve"> </w:t>
      </w:r>
      <w:r>
        <w:t xml:space="preserve">rather than silently correcting it. Let</w:t>
      </w:r>
    </w:p>
    <w:p>
      <w:pPr>
        <w:pStyle w:val="BodyText"/>
      </w:pPr>
      <m:oMathPara>
        <m:oMathParaPr>
          <m:jc m:val="center"/>
        </m:oMathParaPr>
        <m:oMath>
          <m:sSub>
            <m:e>
              <m:r>
                <m:t>P</m:t>
              </m:r>
            </m:e>
            <m:sub>
              <m:r>
                <m:t>i</m:t>
              </m:r>
              <m:r>
                <m:t>j</m:t>
              </m:r>
            </m:sub>
          </m:sSub>
          <m:d>
            <m:dPr>
              <m:begChr m:val="("/>
              <m:endChr m:val=")"/>
              <m:sepChr m:val=""/>
              <m:grow/>
            </m:dPr>
            <m:e>
              <m:r>
                <m:t>θ</m:t>
              </m:r>
            </m:e>
          </m:d>
          <m:r>
            <m:rPr>
              <m:sty m:val="p"/>
            </m:rPr>
            <m:t>=</m:t>
          </m:r>
          <m:sSub>
            <m:e>
              <m:r>
                <m:t>a</m:t>
              </m:r>
            </m:e>
            <m:sub>
              <m:r>
                <m:t>1</m:t>
              </m:r>
            </m:sub>
          </m:sSub>
          <m:r>
            <m:rPr>
              <m:sty m:val="p"/>
            </m:rPr>
            <m:t>+</m:t>
          </m:r>
          <m:r>
            <m:t>θ</m:t>
          </m:r>
          <m:d>
            <m:dPr>
              <m:begChr m:val="["/>
              <m:endChr m:val="]"/>
              <m:sepChr m:val=""/>
              <m:grow/>
            </m:dPr>
            <m:e>
              <m:sSub>
                <m:e>
                  <m:r>
                    <m:t>a</m:t>
                  </m:r>
                </m:e>
                <m:sub>
                  <m:r>
                    <m:t>2</m:t>
                  </m:r>
                </m:sub>
              </m:sSub>
              <m:r>
                <m:rPr>
                  <m:sty m:val="p"/>
                </m:rPr>
                <m:t>+</m:t>
              </m:r>
              <m:r>
                <m:t>θ</m:t>
              </m:r>
              <m:d>
                <m:dPr>
                  <m:begChr m:val="("/>
                  <m:endChr m:val=")"/>
                  <m:sepChr m:val=""/>
                  <m:grow/>
                </m:dPr>
                <m:e>
                  <m:sSub>
                    <m:e>
                      <m:r>
                        <m:t>a</m:t>
                      </m:r>
                    </m:e>
                    <m:sub>
                      <m:r>
                        <m:t>3</m:t>
                      </m:r>
                    </m:sub>
                  </m:sSub>
                  <m:r>
                    <m:rPr>
                      <m:sty m:val="p"/>
                    </m:rPr>
                    <m:t>+</m:t>
                  </m:r>
                  <m:r>
                    <m:t>θ</m:t>
                  </m:r>
                  <m:sSub>
                    <m:e>
                      <m:r>
                        <m:t>a</m:t>
                      </m:r>
                    </m:e>
                    <m:sub>
                      <m:r>
                        <m:t>4</m:t>
                      </m:r>
                    </m:sub>
                  </m:sSub>
                </m:e>
              </m:d>
            </m:e>
          </m:d>
          <m:r>
            <m:rPr>
              <m:sty m:val="p"/>
            </m:rPr>
            <m:t>,</m:t>
          </m:r>
          <m:r>
            <m:t>  </m:t>
          </m:r>
          <m:r>
            <m:t>θ</m:t>
          </m:r>
          <m:r>
            <m:rPr>
              <m:sty m:val="p"/>
            </m:rPr>
            <m:t>=</m:t>
          </m:r>
          <m:f>
            <m:fPr>
              <m:type m:val="bar"/>
            </m:fPr>
            <m:num>
              <m:r>
                <m:t>T</m:t>
              </m:r>
            </m:num>
            <m:den>
              <m:r>
                <m:t>1</m:t>
              </m:r>
              <m:r>
                <m:t> </m:t>
              </m:r>
              <m:r>
                <m:rPr>
                  <m:sty m:val="p"/>
                </m:rPr>
                <m:t>K</m:t>
              </m:r>
            </m:den>
          </m:f>
          <m:r>
            <m:rPr>
              <m:sty m:val="p"/>
            </m:rPr>
            <m:t>,</m:t>
          </m:r>
        </m:oMath>
      </m:oMathPara>
    </w:p>
    <w:p>
      <w:pPr>
        <w:pStyle w:val="FirstParagraph"/>
      </w:pPr>
      <w:r>
        <w:t xml:space="preserve">where the four coefficients are the legacy</w:t>
      </w:r>
      <w:r>
        <w:t xml:space="preserve"> </w:t>
      </w:r>
      <w:r>
        <w:rPr>
          <w:rStyle w:val="VerbatimChar"/>
        </w:rPr>
        <w:t xml:space="preserve">ThermDiff_1</w:t>
      </w:r>
      <w:r>
        <w:t xml:space="preserve"> </w:t>
      </w:r>
      <w:r>
        <w:t xml:space="preserve">through</w:t>
      </w:r>
      <w:r>
        <w:t xml:space="preserve"> </w:t>
      </w:r>
      <w:r>
        <w:rPr>
          <w:rStyle w:val="VerbatimChar"/>
        </w:rPr>
        <w:t xml:space="preserve">ThermDiff_4</w:t>
      </w:r>
      <w:r>
        <w:t xml:space="preserve"> </w:t>
      </w:r>
      <w:r>
        <w:t xml:space="preserve">values for a light-species pair. The published OF8 assignment reproduced by this release is</w:t>
      </w:r>
    </w:p>
    <w:p>
      <w:pPr>
        <w:pStyle w:val="BodyText"/>
      </w:pPr>
      <m:oMathPara>
        <m:oMathParaPr>
          <m:jc m:val="center"/>
        </m:oMathParaPr>
        <m:oMath>
          <m:sSub>
            <m:e>
              <m:r>
                <m:t>R</m:t>
              </m:r>
            </m:e>
            <m:sub>
              <m:r>
                <m:t>H</m:t>
              </m:r>
            </m:sub>
          </m:sSub>
          <m:r>
            <m:rPr>
              <m:sty m:val="p"/>
            </m:rPr>
            <m:t>=</m:t>
          </m:r>
          <m:nary>
            <m:naryPr>
              <m:chr m:val="∑"/>
              <m:limLoc m:val="undOvr"/>
              <m:subHide m:val="off"/>
              <m:supHide m:val="on"/>
            </m:naryPr>
            <m:sub>
              <m:r>
                <m:t>j</m:t>
              </m:r>
              <m:r>
                <m:rPr>
                  <m:sty m:val="p"/>
                </m:rPr>
                <m:t>≠</m:t>
              </m:r>
              <m:r>
                <m:t>H</m:t>
              </m:r>
            </m:sub>
            <m:sup>
              <m:r>
                <m:t>​</m:t>
              </m:r>
            </m:sup>
            <m:e>
              <m:sSub>
                <m:e>
                  <m:r>
                    <m:t>X</m:t>
                  </m:r>
                </m:e>
                <m:sub>
                  <m:r>
                    <m:t>H</m:t>
                  </m:r>
                </m:sub>
              </m:sSub>
            </m:e>
          </m:nary>
          <m:sSub>
            <m:e>
              <m:r>
                <m:t>X</m:t>
              </m:r>
            </m:e>
            <m:sub>
              <m:r>
                <m:t>j</m:t>
              </m:r>
            </m:sub>
          </m:sSub>
          <m:sSub>
            <m:e>
              <m:r>
                <m:t>P</m:t>
              </m:r>
            </m:e>
            <m:sub>
              <m:r>
                <m:t>H</m:t>
              </m:r>
              <m:r>
                <m:t>j</m:t>
              </m:r>
            </m:sub>
          </m:sSub>
          <m:d>
            <m:dPr>
              <m:begChr m:val="("/>
              <m:endChr m:val=")"/>
              <m:sepChr m:val=""/>
              <m:grow/>
            </m:dPr>
            <m:e>
              <m:r>
                <m:t>θ</m:t>
              </m:r>
            </m:e>
          </m:d>
          <m:r>
            <m:rPr>
              <m:sty m:val="p"/>
            </m:rPr>
            <m:t>+</m:t>
          </m:r>
          <m:nary>
            <m:naryPr>
              <m:chr m:val="∑"/>
              <m:limLoc m:val="undOvr"/>
              <m:subHide m:val="off"/>
              <m:supHide m:val="on"/>
            </m:naryPr>
            <m:sub>
              <m:r>
                <m:t>j</m:t>
              </m:r>
              <m:r>
                <m:rPr>
                  <m:sty m:val="p"/>
                </m:rPr>
                <m:t>≠</m:t>
              </m:r>
              <m:sSub>
                <m:e>
                  <m:r>
                    <m:t>H</m:t>
                  </m:r>
                </m:e>
                <m:sub>
                  <m:r>
                    <m:t>2</m:t>
                  </m:r>
                </m:sub>
              </m:sSub>
            </m:sub>
            <m:sup>
              <m:r>
                <m:t>​</m:t>
              </m:r>
            </m:sup>
            <m:e>
              <m:sSub>
                <m:e>
                  <m:r>
                    <m:t>X</m:t>
                  </m:r>
                </m:e>
                <m:sub>
                  <m:sSub>
                    <m:e>
                      <m:r>
                        <m:t>H</m:t>
                      </m:r>
                    </m:e>
                    <m:sub>
                      <m:r>
                        <m:t>2</m:t>
                      </m:r>
                    </m:sub>
                  </m:sSub>
                </m:sub>
              </m:sSub>
            </m:e>
          </m:nary>
          <m:sSub>
            <m:e>
              <m:r>
                <m:t>X</m:t>
              </m:r>
            </m:e>
            <m:sub>
              <m:r>
                <m:t>j</m:t>
              </m:r>
            </m:sub>
          </m:sSub>
          <m:sSub>
            <m:e>
              <m:r>
                <m:t>P</m:t>
              </m:r>
            </m:e>
            <m:sub>
              <m:sSub>
                <m:e>
                  <m:r>
                    <m:t>H</m:t>
                  </m:r>
                </m:e>
                <m:sub>
                  <m:r>
                    <m:t>2</m:t>
                  </m:r>
                </m:sub>
              </m:sSub>
              <m:r>
                <m:t>j</m:t>
              </m:r>
            </m:sub>
          </m:sSub>
          <m:d>
            <m:dPr>
              <m:begChr m:val="("/>
              <m:endChr m:val=")"/>
              <m:sepChr m:val=""/>
              <m:grow/>
            </m:dPr>
            <m:e>
              <m:r>
                <m:t>θ</m:t>
              </m:r>
            </m:e>
          </m:d>
          <m:r>
            <m:rPr>
              <m:sty m:val="p"/>
            </m:rPr>
            <m:t>,</m:t>
          </m:r>
        </m:oMath>
      </m:oMathPara>
    </w:p>
    <w:p>
      <w:pPr>
        <w:pStyle w:val="FirstParagraph"/>
      </w:pPr>
      <w:r>
        <w:t xml:space="preserve">while</w:t>
      </w:r>
    </w:p>
    <w:p>
      <w:pPr>
        <w:pStyle w:val="BodyText"/>
      </w:pPr>
      <m:oMathPara>
        <m:oMathParaPr>
          <m:jc m:val="center"/>
        </m:oMathParaPr>
        <m:oMath>
          <m:sSub>
            <m:e>
              <m:r>
                <m:t>R</m:t>
              </m:r>
            </m:e>
            <m:sub>
              <m:sSub>
                <m:e>
                  <m:r>
                    <m:t>H</m:t>
                  </m:r>
                </m:e>
                <m:sub>
                  <m:r>
                    <m:t>2</m:t>
                  </m:r>
                </m:sub>
              </m:sSub>
            </m:sub>
          </m:sSub>
          <m:r>
            <m:rPr>
              <m:sty m:val="p"/>
            </m:rPr>
            <m:t>=</m:t>
          </m:r>
          <m:r>
            <m:t>0</m:t>
          </m:r>
          <m:r>
            <m:rPr>
              <m:sty m:val="p"/>
            </m:rPr>
            <m:t>.</m:t>
          </m:r>
        </m:oMath>
      </m:oMathPara>
    </w:p>
    <w:p>
      <w:pPr>
        <w:pStyle w:val="FirstParagraph"/>
      </w:pPr>
      <w:r>
        <w:t xml:space="preserve">Thus both the H and H2 polynomial sums accumulate into the H thermal-diffusion ratio, and the direct H2 thermal-diffusion ratio remains zero. This is the anomalous assignment present in the supplied OF8 source and is preserved only for reproducibility.</w:t>
      </w:r>
    </w:p>
    <w:p>
      <w:pPr>
        <w:pStyle w:val="BodyText"/>
      </w:pPr>
      <w:r>
        <w:t xml:space="preserve">For light species</w:t>
      </w:r>
      <w:r>
        <w:t xml:space="preserve"> </w:t>
      </w:r>
      <m:oMath>
        <m:r>
          <m:t>i</m:t>
        </m:r>
      </m:oMath>
      <w:r>
        <w:t xml:space="preserve">, the raw thermal-diffusion contribution has the form</w:t>
      </w:r>
    </w:p>
    <w:p>
      <w:pPr>
        <w:pStyle w:val="BodyText"/>
      </w:pPr>
      <m:oMathPara>
        <m:oMathParaPr>
          <m:jc m:val="center"/>
        </m:oMathParaPr>
        <m:oMath>
          <m:sSub>
            <m:e>
              <m:r>
                <m:rPr>
                  <m:sty m:val="b"/>
                </m:rPr>
                <m:t>F</m:t>
              </m:r>
            </m:e>
            <m:sub>
              <m:r>
                <m:t>i</m:t>
              </m:r>
              <m:r>
                <m:rPr>
                  <m:sty m:val="p"/>
                </m:rPr>
                <m:t>,</m:t>
              </m:r>
              <m:r>
                <m:t>T</m:t>
              </m:r>
            </m:sub>
          </m:sSub>
          <m:r>
            <m:rPr>
              <m:sty m:val="p"/>
            </m:rPr>
            <m:t>=</m:t>
          </m:r>
          <m:r>
            <m:rPr>
              <m:sty m:val="p"/>
            </m:rPr>
            <m:t>−</m:t>
          </m:r>
          <m:r>
            <m:t>ρ</m:t>
          </m:r>
          <m:sSub>
            <m:e>
              <m:r>
                <m:t>D</m:t>
              </m:r>
            </m:e>
            <m:sub>
              <m:r>
                <m:t>i</m:t>
              </m:r>
            </m:sub>
          </m:sSub>
          <m:r>
            <m:t> </m:t>
          </m:r>
          <m:f>
            <m:fPr>
              <m:type m:val="bar"/>
            </m:fPr>
            <m:num>
              <m:sSub>
                <m:e>
                  <m:r>
                    <m:t>R</m:t>
                  </m:r>
                </m:e>
                <m:sub>
                  <m:r>
                    <m:t>i</m:t>
                  </m:r>
                </m:sub>
              </m:sSub>
              <m:sSub>
                <m:e>
                  <m:r>
                    <m:t>Y</m:t>
                  </m:r>
                </m:e>
                <m:sub>
                  <m:r>
                    <m:t>i</m:t>
                  </m:r>
                </m:sub>
              </m:sSub>
            </m:num>
            <m:den>
              <m:r>
                <m:t>T</m:t>
              </m:r>
              <m:sSub>
                <m:e>
                  <m:r>
                    <m:t>X</m:t>
                  </m:r>
                </m:e>
                <m:sub>
                  <m:r>
                    <m:t>i</m:t>
                  </m:r>
                </m:sub>
              </m:sSub>
            </m:den>
          </m:f>
          <m:r>
            <m:rPr>
              <m:sty m:val="p"/>
            </m:rPr>
            <m:t>∇</m:t>
          </m:r>
          <m:r>
            <m:t>T</m:t>
          </m:r>
          <m:r>
            <m:rPr>
              <m:sty m:val="p"/>
            </m:rPr>
            <m:t>,</m:t>
          </m:r>
        </m:oMath>
      </m:oMathPara>
    </w:p>
    <w:p>
      <w:pPr>
        <w:pStyle w:val="FirstParagraph"/>
      </w:pPr>
      <w:r>
        <w:t xml:space="preserve">with the normal OpenFOAM phase/transport weighting applied during face interpolation. The thermal contribution is added to the same raw mixture-diffusion flux used by the legacy compatibility model, and the final physical species flux remains</w:t>
      </w:r>
    </w:p>
    <w:p>
      <w:pPr>
        <w:pStyle w:val="BodyText"/>
      </w:pPr>
      <m:oMathPara>
        <m:oMathParaPr>
          <m:jc m:val="center"/>
        </m:oMathParaPr>
        <m:oMath>
          <m:sSub>
            <m:e>
              <m:r>
                <m:rPr>
                  <m:sty m:val="b"/>
                </m:rPr>
                <m:t>j</m:t>
              </m:r>
            </m:e>
            <m:sub>
              <m:r>
                <m:t>i</m:t>
              </m:r>
            </m:sub>
          </m:sSub>
          <m:r>
            <m:rPr>
              <m:sty m:val="p"/>
            </m:rPr>
            <m:t>=</m:t>
          </m:r>
          <m:r>
            <m:rPr>
              <m:sty m:val="p"/>
            </m:rPr>
            <m:t>−</m:t>
          </m:r>
          <m:sSub>
            <m:e>
              <m:r>
                <m:rPr>
                  <m:sty m:val="b"/>
                </m:rPr>
                <m:t>F</m:t>
              </m:r>
            </m:e>
            <m:sub>
              <m:r>
                <m:t>i</m:t>
              </m:r>
            </m:sub>
          </m:sSub>
          <m:r>
            <m:rPr>
              <m:sty m:val="p"/>
            </m:rPr>
            <m:t>+</m:t>
          </m:r>
          <m:sSub>
            <m:e>
              <m:r>
                <m:t>Y</m:t>
              </m:r>
            </m:e>
            <m:sub>
              <m:r>
                <m:t>i</m:t>
              </m:r>
            </m:sub>
          </m:sSub>
          <m:nary>
            <m:naryPr>
              <m:chr m:val="∑"/>
              <m:limLoc m:val="undOvr"/>
              <m:subHide m:val="off"/>
              <m:supHide m:val="on"/>
            </m:naryPr>
            <m:sub>
              <m:r>
                <m:t>k</m:t>
              </m:r>
            </m:sub>
            <m:sup>
              <m:r>
                <m:t>​</m:t>
              </m:r>
            </m:sup>
            <m:e>
              <m:sSub>
                <m:e>
                  <m:r>
                    <m:rPr>
                      <m:sty m:val="b"/>
                    </m:rPr>
                    <m:t>F</m:t>
                  </m:r>
                </m:e>
                <m:sub>
                  <m:r>
                    <m:t>k</m:t>
                  </m:r>
                </m:sub>
              </m:sSub>
            </m:e>
          </m:nary>
          <m:r>
            <m:rPr>
              <m:sty m:val="p"/>
            </m:rPr>
            <m:t>,</m:t>
          </m:r>
        </m:oMath>
      </m:oMathPara>
    </w:p>
    <w:p>
      <w:pPr>
        <w:pStyle w:val="FirstParagraph"/>
      </w:pPr>
      <w:r>
        <w:t xml:space="preserve">so that</w:t>
      </w:r>
    </w:p>
    <w:p>
      <w:pPr>
        <w:pStyle w:val="BodyText"/>
      </w:pPr>
      <m:oMathPara>
        <m:oMathParaPr>
          <m:jc m:val="center"/>
        </m:oMathParaPr>
        <m:oMath>
          <m:nary>
            <m:naryPr>
              <m:chr m:val="∑"/>
              <m:limLoc m:val="undOvr"/>
              <m:subHide m:val="off"/>
              <m:supHide m:val="on"/>
            </m:naryPr>
            <m:sub>
              <m:r>
                <m:t>i</m:t>
              </m:r>
            </m:sub>
            <m:sup>
              <m:r>
                <m:t>​</m:t>
              </m:r>
            </m:sup>
            <m:e>
              <m:sSub>
                <m:e>
                  <m:r>
                    <m:rPr>
                      <m:sty m:val="b"/>
                    </m:rPr>
                    <m:t>j</m:t>
                  </m:r>
                </m:e>
                <m:sub>
                  <m:r>
                    <m:t>i</m:t>
                  </m:r>
                </m:sub>
              </m:sSub>
            </m:e>
          </m:nary>
          <m:r>
            <m:rPr>
              <m:sty m:val="p"/>
            </m:rPr>
            <m:t>=</m:t>
          </m:r>
          <m:r>
            <m:t>0</m:t>
          </m:r>
        </m:oMath>
      </m:oMathPara>
    </w:p>
    <w:p>
      <w:pPr>
        <w:pStyle w:val="FirstParagraph"/>
      </w:pPr>
      <w:r>
        <w:t xml:space="preserve">to numerical roundoff. Even though the direct H2 Soret term is zero in</w:t>
      </w:r>
      <w:r>
        <w:t xml:space="preserve"> </w:t>
      </w:r>
      <w:r>
        <w:rPr>
          <w:rStyle w:val="VerbatimChar"/>
        </w:rPr>
        <w:t xml:space="preserve">publishedOF8</w:t>
      </w:r>
      <w:r>
        <w:t xml:space="preserve"> </w:t>
      </w:r>
      <w:r>
        <w:t xml:space="preserve">mode, the H thermal term contributes to the common zero-net-mass correction and can therefore influence the corrected fluxes of other species.</w:t>
      </w:r>
    </w:p>
    <w:p>
      <w:pPr>
        <w:pStyle w:val="BodyText"/>
      </w:pPr>
      <w:r>
        <w:t xml:space="preserve">The required coefficients can be supplied in either of two layouts:</w:t>
      </w:r>
    </w:p>
    <w:p>
      <w:pPr>
        <w:pStyle w:val="Compact"/>
        <w:numPr>
          <w:ilvl w:val="0"/>
          <w:numId w:val="1003"/>
        </w:numPr>
      </w:pPr>
      <w:r>
        <w:t xml:space="preserve">an inline</w:t>
      </w:r>
      <w:r>
        <w:t xml:space="preserve"> </w:t>
      </w:r>
      <w:r>
        <w:rPr>
          <w:rStyle w:val="VerbatimChar"/>
        </w:rPr>
        <w:t xml:space="preserve">thermalDiffusionCoeffs</w:t>
      </w:r>
      <w:r>
        <w:t xml:space="preserve"> </w:t>
      </w:r>
      <w:r>
        <w:t xml:space="preserve">dictionary in the</w:t>
      </w:r>
      <w:r>
        <w:t xml:space="preserve"> </w:t>
      </w:r>
      <w:r>
        <w:rPr>
          <w:rStyle w:val="VerbatimChar"/>
        </w:rPr>
        <w:t xml:space="preserve">legacyMixtureAverageFourier</w:t>
      </w:r>
      <w:r>
        <w:t xml:space="preserve"> </w:t>
      </w:r>
      <w:r>
        <w:t xml:space="preserve">coefficients; or</w:t>
      </w:r>
    </w:p>
    <w:p>
      <w:pPr>
        <w:pStyle w:val="Compact"/>
        <w:numPr>
          <w:ilvl w:val="0"/>
          <w:numId w:val="1003"/>
        </w:numPr>
      </w:pPr>
      <w:r>
        <w:t xml:space="preserve">the original OF8</w:t>
      </w:r>
      <w:r>
        <w:t xml:space="preserve"> </w:t>
      </w:r>
      <w:r>
        <w:rPr>
          <w:rStyle w:val="VerbatimChar"/>
        </w:rPr>
        <w:t xml:space="preserve">constant/thermoDiff</w:t>
      </w:r>
      <w:r>
        <w:t xml:space="preserve"> </w:t>
      </w:r>
      <w:r>
        <w:t xml:space="preserve">dictionary.</w:t>
      </w:r>
    </w:p>
    <w:p>
      <w:pPr>
        <w:pStyle w:val="FirstParagraph"/>
      </w:pPr>
      <w:r>
        <w:t xml:space="preserve">Pair names may be</w:t>
      </w:r>
      <w:r>
        <w:t xml:space="preserve"> </w:t>
      </w:r>
      <w:r>
        <w:rPr>
          <w:rStyle w:val="VerbatimChar"/>
        </w:rPr>
        <w:t xml:space="preserve">H-X</w:t>
      </w:r>
      <w:r>
        <w:t xml:space="preserve">/</w:t>
      </w:r>
      <w:r>
        <w:rPr>
          <w:rStyle w:val="VerbatimChar"/>
        </w:rPr>
        <w:t xml:space="preserve">X-H</w:t>
      </w:r>
      <w:r>
        <w:t xml:space="preserve"> </w:t>
      </w:r>
      <w:r>
        <w:t xml:space="preserve">and</w:t>
      </w:r>
      <w:r>
        <w:t xml:space="preserve"> </w:t>
      </w:r>
      <w:r>
        <w:rPr>
          <w:rStyle w:val="VerbatimChar"/>
        </w:rPr>
        <w:t xml:space="preserve">H2-X</w:t>
      </w:r>
      <w:r>
        <w:t xml:space="preserve">/</w:t>
      </w:r>
      <w:r>
        <w:rPr>
          <w:rStyle w:val="VerbatimChar"/>
        </w:rPr>
        <w:t xml:space="preserve">X-H2</w:t>
      </w:r>
      <w:r>
        <w:t xml:space="preserve">, using the keys</w:t>
      </w:r>
      <w:r>
        <w:t xml:space="preserve"> </w:t>
      </w:r>
      <w:r>
        <w:rPr>
          <w:rStyle w:val="VerbatimChar"/>
        </w:rPr>
        <w:t xml:space="preserve">ThermDiff_1</w:t>
      </w:r>
      <w:r>
        <w:t xml:space="preserve"> </w:t>
      </w:r>
      <w:r>
        <w:t xml:space="preserve">through</w:t>
      </w:r>
      <w:r>
        <w:t xml:space="preserve"> </w:t>
      </w:r>
      <w:r>
        <w:rPr>
          <w:rStyle w:val="VerbatimChar"/>
        </w:rPr>
        <w:t xml:space="preserve">ThermDiff_4</w:t>
      </w:r>
      <w:r>
        <w:t xml:space="preserve">. Explicit pair entries are required. The v1.1.0 compatibility layer intentionally does</w:t>
      </w:r>
      <w:r>
        <w:t xml:space="preserve"> </w:t>
      </w:r>
      <w:r>
        <w:rPr>
          <w:b/>
          <w:bCs/>
        </w:rPr>
        <w:t xml:space="preserve">not</w:t>
      </w:r>
      <w:r>
        <w:t xml:space="preserve"> </w:t>
      </w:r>
      <w:r>
        <w:t xml:space="preserve">infer missing data through the old</w:t>
      </w:r>
      <w:r>
        <w:t xml:space="preserve"> </w:t>
      </w:r>
      <w:r>
        <w:rPr>
          <w:rStyle w:val="VerbatimChar"/>
        </w:rPr>
        <w:t xml:space="preserve">trandat</w:t>
      </w:r>
      <w:r>
        <w:t xml:space="preserve">/</w:t>
      </w:r>
      <w:r>
        <w:rPr>
          <w:rStyle w:val="VerbatimChar"/>
        </w:rPr>
        <w:t xml:space="preserve">groupSpecies</w:t>
      </w:r>
      <w:r>
        <w:t xml:space="preserve"> </w:t>
      </w:r>
      <w:r>
        <w:t xml:space="preserve">coefficient-sharing shortcut.</w:t>
      </w:r>
    </w:p>
    <w:p>
      <w:pPr>
        <w:pStyle w:val="BodyText"/>
      </w:pPr>
      <w:r>
        <w:t xml:space="preserve">The supplied OF8 source archive contained the reader and source implementation but did</w:t>
      </w:r>
      <w:r>
        <w:t xml:space="preserve"> </w:t>
      </w:r>
      <w:r>
        <w:rPr>
          <w:b/>
          <w:bCs/>
        </w:rPr>
        <w:t xml:space="preserve">not</w:t>
      </w:r>
      <w:r>
        <w:t xml:space="preserve"> </w:t>
      </w:r>
      <w:r>
        <w:t xml:space="preserve">contain a physical</w:t>
      </w:r>
      <w:r>
        <w:t xml:space="preserve"> </w:t>
      </w:r>
      <w:r>
        <w:rPr>
          <w:rStyle w:val="VerbatimChar"/>
        </w:rPr>
        <w:t xml:space="preserve">constant/thermoDiff</w:t>
      </w:r>
      <w:r>
        <w:t xml:space="preserve"> </w:t>
      </w:r>
      <w:r>
        <w:t xml:space="preserve">coefficient dataset. No physical coefficient values are invented in this release. The packaged Soret qualification and laptop smoke therefore use synthetic diagnostic coefficients only to exercise and verify the code path.</w:t>
      </w:r>
    </w:p>
    <w:p>
      <w:pPr>
        <w:pStyle w:val="BodyText"/>
      </w:pPr>
      <w:r>
        <w:t xml:space="preserve">The direct OpenFOAM 14 flux qualification passed the published H/H2 identity and zero-net-mass closure at relative residuals of approximately</w:t>
      </w:r>
      <w:r>
        <w:t xml:space="preserve"> </w:t>
      </w:r>
      <m:oMath>
        <m:r>
          <m:t>1.6</m:t>
        </m:r>
        <m:r>
          <m:rPr>
            <m:sty m:val="p"/>
          </m:rPr>
          <m:t>×</m:t>
        </m:r>
        <m:sSup>
          <m:e>
            <m:r>
              <m:t>10</m:t>
            </m:r>
          </m:e>
          <m:sup>
            <m:r>
              <m:rPr>
                <m:sty m:val="p"/>
              </m:rPr>
              <m:t>−</m:t>
            </m:r>
            <m:r>
              <m:t>16</m:t>
            </m:r>
          </m:sup>
        </m:sSup>
      </m:oMath>
      <w:r>
        <w:t xml:space="preserve"> </w:t>
      </w:r>
      <w:r>
        <w:t xml:space="preserve">and</w:t>
      </w:r>
      <w:r>
        <w:t xml:space="preserve"> </w:t>
      </w:r>
      <m:oMath>
        <m:r>
          <m:t>1.3</m:t>
        </m:r>
        <m:r>
          <m:rPr>
            <m:sty m:val="p"/>
          </m:rPr>
          <m:t>×</m:t>
        </m:r>
        <m:sSup>
          <m:e>
            <m:r>
              <m:t>10</m:t>
            </m:r>
          </m:e>
          <m:sup>
            <m:r>
              <m:rPr>
                <m:sty m:val="p"/>
              </m:rPr>
              <m:t>−</m:t>
            </m:r>
            <m:r>
              <m:t>16</m:t>
            </m:r>
          </m:sup>
        </m:sSup>
      </m:oMath>
      <w:r>
        <w:t xml:space="preserve">, respectively, with an exactly zero Soret-off control.</w:t>
      </w:r>
    </w:p>
    <w:bookmarkEnd w:id="39"/>
    <w:bookmarkEnd w:id="40"/>
    <w:bookmarkStart w:id="45" w:name="Xbd8f584edd477c2259f4895e24ceb1b5c24de5a"/>
    <w:p>
      <w:pPr>
        <w:pStyle w:val="Heading1"/>
      </w:pPr>
      <w:r>
        <w:t xml:space="preserve">6. Dynamic mesh, AMR, and load balancing</w:t>
      </w:r>
    </w:p>
    <w:bookmarkStart w:id="41" w:name="X73d624314bb83984178193f495af1a676be8e4c"/>
    <w:p>
      <w:pPr>
        <w:pStyle w:val="Heading2"/>
      </w:pPr>
      <w:r>
        <w:t xml:space="preserve">6.1 Native 3-D AMR</w:t>
      </w:r>
    </w:p>
    <w:p>
      <w:pPr>
        <w:pStyle w:val="FirstParagraph"/>
      </w:pPr>
      <w:r>
        <w:t xml:space="preserve">For genuine 3-D cases, OpenFOAM 14's native</w:t>
      </w:r>
      <w:r>
        <w:t xml:space="preserve"> </w:t>
      </w:r>
      <w:r>
        <w:rPr>
          <w:rStyle w:val="VerbatimChar"/>
        </w:rPr>
        <w:t xml:space="preserve">fvMeshTopoChangers::refiner</w:t>
      </w:r>
      <w:r>
        <w:t xml:space="preserve"> </w:t>
      </w:r>
      <w:r>
        <w:t xml:space="preserve">is the preferred path. The migration qualified serial refinement, fixed-mesh versus localized-AMR behavior, MPI redistribution, and restart.</w:t>
      </w:r>
    </w:p>
    <w:bookmarkEnd w:id="41"/>
    <w:bookmarkStart w:id="42" w:name="X9c5df1a24ca3a0e28e81b01af0c7e4d070670fe"/>
    <w:p>
      <w:pPr>
        <w:pStyle w:val="Heading2"/>
      </w:pPr>
      <w:r>
        <w:t xml:space="preserve">6.2 Reusable 2-D/axisymmetric AMR:</w:t>
      </w:r>
      <w:r>
        <w:t xml:space="preserve"> </w:t>
      </w:r>
      <w:r>
        <w:rPr>
          <w:rStyle w:val="VerbatimChar"/>
        </w:rPr>
        <w:t xml:space="preserve">planarRefiner</w:t>
      </w:r>
    </w:p>
    <w:p>
      <w:pPr>
        <w:pStyle w:val="FirstParagraph"/>
      </w:pPr>
      <w:r>
        <w:t xml:space="preserve">The solver-independent</w:t>
      </w:r>
      <w:r>
        <w:t xml:space="preserve"> </w:t>
      </w:r>
      <w:r>
        <w:rPr>
          <w:rStyle w:val="VerbatimChar"/>
        </w:rPr>
        <w:t xml:space="preserve">planarRefiner</w:t>
      </w:r>
      <w:r>
        <w:t xml:space="preserve"> </w:t>
      </w:r>
      <w:r>
        <w:t xml:space="preserve">supports true 2-D meshes with:</w:t>
      </w:r>
    </w:p>
    <w:p>
      <w:pPr>
        <w:pStyle w:val="Compact"/>
        <w:numPr>
          <w:ilvl w:val="0"/>
          <w:numId w:val="1004"/>
        </w:numPr>
      </w:pPr>
      <w:r>
        <w:t xml:space="preserve">slab/</w:t>
      </w:r>
      <w:r>
        <w:rPr>
          <w:rStyle w:val="VerbatimChar"/>
        </w:rPr>
        <w:t xml:space="preserve">empty</w:t>
      </w:r>
      <w:r>
        <w:t xml:space="preserve"> </w:t>
      </w:r>
      <w:r>
        <w:t xml:space="preserve">geometry;</w:t>
      </w:r>
    </w:p>
    <w:p>
      <w:pPr>
        <w:pStyle w:val="Compact"/>
        <w:numPr>
          <w:ilvl w:val="0"/>
          <w:numId w:val="1004"/>
        </w:numPr>
      </w:pPr>
      <w:r>
        <w:t xml:space="preserve">wedge/axisymmetric geometry;</w:t>
      </w:r>
    </w:p>
    <w:p>
      <w:pPr>
        <w:pStyle w:val="Compact"/>
        <w:numPr>
          <w:ilvl w:val="0"/>
          <w:numId w:val="1004"/>
        </w:numPr>
      </w:pPr>
      <w:r>
        <w:t xml:space="preserve">localized scalar-field band selection;</w:t>
      </w:r>
    </w:p>
    <w:p>
      <w:pPr>
        <w:pStyle w:val="Compact"/>
        <w:numPr>
          <w:ilvl w:val="0"/>
          <w:numId w:val="1004"/>
        </w:numPr>
      </w:pPr>
      <w:r>
        <w:t xml:space="preserve">refinement-only MPI distribution callbacks and refined/distributed restart;</w:t>
      </w:r>
    </w:p>
    <w:p>
      <w:pPr>
        <w:pStyle w:val="Compact"/>
        <w:numPr>
          <w:ilvl w:val="0"/>
          <w:numId w:val="1004"/>
        </w:numPr>
      </w:pPr>
      <w:r>
        <w:t xml:space="preserve">optional reversible automatic unrefinement with a two-sided hysteresis band;</w:t>
      </w:r>
    </w:p>
    <w:p>
      <w:pPr>
        <w:pStyle w:val="Compact"/>
        <w:numPr>
          <w:ilvl w:val="0"/>
          <w:numId w:val="1004"/>
        </w:numPr>
      </w:pPr>
      <w:r>
        <w:t xml:space="preserve">per-cell binary cut-depth tracking for repeated refine/unrefine cycles;</w:t>
      </w:r>
    </w:p>
    <w:p>
      <w:pPr>
        <w:pStyle w:val="Compact"/>
        <w:numPr>
          <w:ilvl w:val="0"/>
          <w:numId w:val="1004"/>
        </w:numPr>
      </w:pPr>
      <w:r>
        <w:t xml:space="preserve">fixed-decomposition MPI operation in reversible mode;</w:t>
      </w:r>
    </w:p>
    <w:p>
      <w:pPr>
        <w:pStyle w:val="Compact"/>
        <w:numPr>
          <w:ilvl w:val="0"/>
          <w:numId w:val="1004"/>
        </w:numPr>
      </w:pPr>
      <w:r>
        <w:t xml:space="preserve">operation with stock</w:t>
      </w:r>
      <w:r>
        <w:t xml:space="preserve"> </w:t>
      </w:r>
      <w:r>
        <w:rPr>
          <w:rStyle w:val="VerbatimChar"/>
        </w:rPr>
        <w:t xml:space="preserve">incompressibleFluid</w:t>
      </w:r>
      <w:r>
        <w:t xml:space="preserve">, demonstrating portability beyond detonationFoam.</w:t>
      </w:r>
    </w:p>
    <w:p>
      <w:pPr>
        <w:pStyle w:val="FirstParagraph"/>
      </w:pPr>
      <w:r>
        <w:t xml:space="preserve">For one planar refinement level, each selected parent is split in the two active geometric directions into four children, giving</w:t>
      </w:r>
    </w:p>
    <w:p>
      <w:pPr>
        <w:pStyle w:val="BodyText"/>
      </w:pPr>
      <m:oMathPara>
        <m:oMathParaPr>
          <m:jc m:val="center"/>
        </m:oMathParaPr>
        <m:oMath>
          <m:sSub>
            <m:e>
              <m:r>
                <m:t>N</m:t>
              </m:r>
            </m:e>
            <m:sub>
              <m:r>
                <m:rPr>
                  <m:sty m:val="p"/>
                </m:rPr>
                <m:t>n</m:t>
              </m:r>
              <m:r>
                <m:rPr>
                  <m:sty m:val="p"/>
                </m:rPr>
                <m:t>e</m:t>
              </m:r>
              <m:r>
                <m:rPr>
                  <m:sty m:val="p"/>
                </m:rPr>
                <m:t>w</m:t>
              </m:r>
            </m:sub>
          </m:sSub>
          <m:r>
            <m:rPr>
              <m:sty m:val="p"/>
            </m:rPr>
            <m:t>=</m:t>
          </m:r>
          <m:sSub>
            <m:e>
              <m:r>
                <m:t>N</m:t>
              </m:r>
            </m:e>
            <m:sub>
              <m:r>
                <m:rPr>
                  <m:sty m:val="p"/>
                </m:rPr>
                <m:t>o</m:t>
              </m:r>
              <m:r>
                <m:rPr>
                  <m:sty m:val="p"/>
                </m:rPr>
                <m:t>l</m:t>
              </m:r>
              <m:r>
                <m:rPr>
                  <m:sty m:val="p"/>
                </m:rPr>
                <m:t>d</m:t>
              </m:r>
            </m:sub>
          </m:sSub>
          <m:r>
            <m:rPr>
              <m:sty m:val="p"/>
            </m:rPr>
            <m:t>+</m:t>
          </m:r>
          <m:r>
            <m:t>3</m:t>
          </m:r>
          <m:sSub>
            <m:e>
              <m:r>
                <m:t>N</m:t>
              </m:r>
            </m:e>
            <m:sub>
              <m:r>
                <m:rPr>
                  <m:sty m:val="p"/>
                </m:rPr>
                <m:t>s</m:t>
              </m:r>
              <m:r>
                <m:rPr>
                  <m:sty m:val="p"/>
                </m:rPr>
                <m:t>e</m:t>
              </m:r>
              <m:r>
                <m:rPr>
                  <m:sty m:val="p"/>
                </m:rPr>
                <m:t>l</m:t>
              </m:r>
              <m:r>
                <m:rPr>
                  <m:sty m:val="p"/>
                </m:rPr>
                <m:t>e</m:t>
              </m:r>
              <m:r>
                <m:rPr>
                  <m:sty m:val="p"/>
                </m:rPr>
                <m:t>c</m:t>
              </m:r>
              <m:r>
                <m:rPr>
                  <m:sty m:val="p"/>
                </m:rPr>
                <m:t>t</m:t>
              </m:r>
              <m:r>
                <m:rPr>
                  <m:sty m:val="p"/>
                </m:rPr>
                <m:t>e</m:t>
              </m:r>
              <m:r>
                <m:rPr>
                  <m:sty m:val="p"/>
                </m:rPr>
                <m:t>d</m:t>
              </m:r>
            </m:sub>
          </m:sSub>
          <m:r>
            <m:rPr>
              <m:sty m:val="p"/>
            </m:rPr>
            <m:t>.</m:t>
          </m:r>
        </m:oMath>
      </m:oMathPara>
    </w:p>
    <w:p>
      <w:pPr>
        <w:pStyle w:val="FirstParagraph"/>
      </w:pPr>
      <w:r>
        <w:t xml:space="preserve">A representative reversible dictionary is:</w:t>
      </w:r>
    </w:p>
    <w:p>
      <w:pPr>
        <w:pStyle w:val="SourceCode"/>
      </w:pPr>
      <w:r>
        <w:rPr>
          <w:rStyle w:val="VerbatimChar"/>
        </w:rPr>
        <w:t xml:space="preserve">FoamFile</w:t>
      </w:r>
      <w:r>
        <w:br/>
      </w:r>
      <w:r>
        <w:rPr>
          <w:rStyle w:val="VerbatimChar"/>
        </w:rPr>
        <w:t xml:space="preserve">{</w:t>
      </w:r>
      <w:r>
        <w:br/>
      </w:r>
      <w:r>
        <w:rPr>
          <w:rStyle w:val="VerbatimChar"/>
        </w:rPr>
        <w:t xml:space="preserve">    format  ascii;</w:t>
      </w:r>
      <w:r>
        <w:br/>
      </w:r>
      <w:r>
        <w:rPr>
          <w:rStyle w:val="VerbatimChar"/>
        </w:rPr>
        <w:t xml:space="preserve">    class   dictionary;</w:t>
      </w:r>
      <w:r>
        <w:br/>
      </w:r>
      <w:r>
        <w:rPr>
          <w:rStyle w:val="VerbatimChar"/>
        </w:rPr>
        <w:t xml:space="preserve">    object  dynamicMeshDict;</w:t>
      </w:r>
      <w:r>
        <w:br/>
      </w:r>
      <w:r>
        <w:rPr>
          <w:rStyle w:val="VerbatimChar"/>
        </w:rPr>
        <w:t xml:space="preserve">}</w:t>
      </w:r>
      <w:r>
        <w:br/>
      </w:r>
      <w:r>
        <w:br/>
      </w:r>
      <w:r>
        <w:rPr>
          <w:rStyle w:val="VerbatimChar"/>
        </w:rPr>
        <w:t xml:space="preserve">topoChanger</w:t>
      </w:r>
      <w:r>
        <w:br/>
      </w:r>
      <w:r>
        <w:rPr>
          <w:rStyle w:val="VerbatimChar"/>
        </w:rPr>
        <w:t xml:space="preserve">{</w:t>
      </w:r>
      <w:r>
        <w:br/>
      </w:r>
      <w:r>
        <w:rPr>
          <w:rStyle w:val="VerbatimChar"/>
        </w:rPr>
        <w:t xml:space="preserve">    type                         planarRefiner;</w:t>
      </w:r>
      <w:r>
        <w:br/>
      </w:r>
      <w:r>
        <w:rPr>
          <w:rStyle w:val="VerbatimChar"/>
        </w:rPr>
        <w:t xml:space="preserve">    libs                         ("libplanarFvMeshTopoChangers.so");</w:t>
      </w:r>
      <w:r>
        <w:br/>
      </w:r>
      <w:r>
        <w:rPr>
          <w:rStyle w:val="VerbatimChar"/>
        </w:rPr>
        <w:t xml:space="preserve">    geometry                     slab;      // auto | slab | wedge</w:t>
      </w:r>
      <w:r>
        <w:br/>
      </w:r>
      <w:r>
        <w:rPr>
          <w:rStyle w:val="VerbatimChar"/>
        </w:rPr>
        <w:t xml:space="preserve">    refineInterval               1;</w:t>
      </w:r>
      <w:r>
        <w:br/>
      </w:r>
      <w:r>
        <w:rPr>
          <w:rStyle w:val="VerbatimChar"/>
        </w:rPr>
        <w:t xml:space="preserve">    field                        T;</w:t>
      </w:r>
      <w:r>
        <w:br/>
      </w:r>
      <w:r>
        <w:rPr>
          <w:rStyle w:val="VerbatimChar"/>
        </w:rPr>
        <w:t xml:space="preserve">    lowerRefineLevel             800;</w:t>
      </w:r>
      <w:r>
        <w:br/>
      </w:r>
      <w:r>
        <w:rPr>
          <w:rStyle w:val="VerbatimChar"/>
        </w:rPr>
        <w:t xml:space="preserve">    upperRefineLevel             4900;</w:t>
      </w:r>
      <w:r>
        <w:br/>
      </w:r>
      <w:r>
        <w:rPr>
          <w:rStyle w:val="VerbatimChar"/>
        </w:rPr>
        <w:t xml:space="preserve">    maxCells                     200000;</w:t>
      </w:r>
      <w:r>
        <w:br/>
      </w:r>
      <w:r>
        <w:rPr>
          <w:rStyle w:val="VerbatimChar"/>
        </w:rPr>
        <w:t xml:space="preserve">    maxRefinementIterations      1;         // refinement-only mode cap</w:t>
      </w:r>
      <w:r>
        <w:br/>
      </w:r>
      <w:r>
        <w:br/>
      </w:r>
      <w:r>
        <w:rPr>
          <w:rStyle w:val="VerbatimChar"/>
        </w:rPr>
        <w:t xml:space="preserve">    automaticUnrefinement        true;</w:t>
      </w:r>
      <w:r>
        <w:br/>
      </w:r>
      <w:r>
        <w:rPr>
          <w:rStyle w:val="VerbatimChar"/>
        </w:rPr>
        <w:t xml:space="preserve">    unrefineInterval             1;</w:t>
      </w:r>
      <w:r>
        <w:br/>
      </w:r>
      <w:r>
        <w:rPr>
          <w:rStyle w:val="VerbatimChar"/>
        </w:rPr>
        <w:t xml:space="preserve">    lowerUnrefineLevel           700;       // &lt;= lowerRefineLevel</w:t>
      </w:r>
      <w:r>
        <w:br/>
      </w:r>
      <w:r>
        <w:rPr>
          <w:rStyle w:val="VerbatimChar"/>
        </w:rPr>
        <w:t xml:space="preserve">    upperUnrefineLevel           5000;      // &gt;= upperRefineLevel</w:t>
      </w:r>
      <w:r>
        <w:br/>
      </w:r>
      <w:r>
        <w:rPr>
          <w:rStyle w:val="VerbatimChar"/>
        </w:rPr>
        <w:t xml:space="preserve">    maxRefinementLevel           1;</w:t>
      </w:r>
      <w:r>
        <w:br/>
      </w:r>
      <w:r>
        <w:rPr>
          <w:rStyle w:val="VerbatimChar"/>
        </w:rPr>
        <w:t xml:space="preserve">    maxUnrefinementPassesPerUpdate 2;</w:t>
      </w:r>
      <w:r>
        <w:br/>
      </w:r>
      <w:r>
        <w:rPr>
          <w:rStyle w:val="VerbatimChar"/>
        </w:rPr>
        <w:t xml:space="preserve">}</w:t>
      </w:r>
    </w:p>
    <w:p>
      <w:pPr>
        <w:pStyle w:val="FirstParagraph"/>
      </w:pPr>
      <w:r>
        <w:rPr>
          <w:rStyle w:val="VerbatimChar"/>
        </w:rPr>
        <w:t xml:space="preserve">automaticUnrefinement</w:t>
      </w:r>
      <w:r>
        <w:t xml:space="preserve"> </w:t>
      </w:r>
      <w:r>
        <w:t xml:space="preserve">defaults to</w:t>
      </w:r>
      <w:r>
        <w:t xml:space="preserve"> </w:t>
      </w:r>
      <w:r>
        <w:rPr>
          <w:rStyle w:val="VerbatimChar"/>
        </w:rPr>
        <w:t xml:space="preserve">false</w:t>
      </w:r>
      <w:r>
        <w:t xml:space="preserve">, so v1.0.0 behavior is preserved. When enabled, a reversible split is eligible for coarsening only when both sibling cells have moved to the</w:t>
      </w:r>
      <w:r>
        <w:t xml:space="preserve"> </w:t>
      </w:r>
      <w:r>
        <w:rPr>
          <w:b/>
          <w:bCs/>
        </w:rPr>
        <w:t xml:space="preserve">same outside side</w:t>
      </w:r>
      <w:r>
        <w:t xml:space="preserve"> </w:t>
      </w:r>
      <w:r>
        <w:t xml:space="preserve">of the hysteresis band:</w:t>
      </w:r>
    </w:p>
    <w:p>
      <w:pPr>
        <w:pStyle w:val="BodyText"/>
      </w:pPr>
      <m:oMathPara>
        <m:oMathParaPr>
          <m:jc m:val="center"/>
        </m:oMathParaPr>
        <m:oMath>
          <m:sSub>
            <m:e>
              <m:r>
                <m:t>ϕ</m:t>
              </m:r>
            </m:e>
            <m:sub>
              <m:r>
                <m:t>o</m:t>
              </m:r>
            </m:sub>
          </m:sSub>
          <m:r>
            <m:rPr>
              <m:sty m:val="p"/>
            </m:rPr>
            <m:t>,</m:t>
          </m:r>
          <m:sSub>
            <m:e>
              <m:r>
                <m:t>ϕ</m:t>
              </m:r>
            </m:e>
            <m:sub>
              <m:r>
                <m:t>n</m:t>
              </m:r>
            </m:sub>
          </m:sSub>
          <m:r>
            <m:rPr>
              <m:sty m:val="p"/>
            </m:rPr>
            <m:t>&lt;</m:t>
          </m:r>
          <m:sSub>
            <m:e>
              <m:r>
                <m:t>L</m:t>
              </m:r>
            </m:e>
            <m:sub>
              <m:r>
                <m:t>u</m:t>
              </m:r>
            </m:sub>
          </m:sSub>
          <m:r>
            <m:t>  </m:t>
          </m:r>
          <m:r>
            <m:rPr>
              <m:nor/>
              <m:sty m:val="p"/>
            </m:rPr>
            <m:t>or</m:t>
          </m:r>
          <m:r>
            <m:t>  </m:t>
          </m:r>
          <m:sSub>
            <m:e>
              <m:r>
                <m:t>ϕ</m:t>
              </m:r>
            </m:e>
            <m:sub>
              <m:r>
                <m:t>o</m:t>
              </m:r>
            </m:sub>
          </m:sSub>
          <m:r>
            <m:rPr>
              <m:sty m:val="p"/>
            </m:rPr>
            <m:t>,</m:t>
          </m:r>
          <m:sSub>
            <m:e>
              <m:r>
                <m:t>ϕ</m:t>
              </m:r>
            </m:e>
            <m:sub>
              <m:r>
                <m:t>n</m:t>
              </m:r>
            </m:sub>
          </m:sSub>
          <m:r>
            <m:rPr>
              <m:sty m:val="p"/>
            </m:rPr>
            <m:t>&gt;</m:t>
          </m:r>
          <m:sSub>
            <m:e>
              <m:r>
                <m:t>U</m:t>
              </m:r>
            </m:e>
            <m:sub>
              <m:r>
                <m:t>u</m:t>
              </m:r>
            </m:sub>
          </m:sSub>
          <m:r>
            <m:rPr>
              <m:sty m:val="p"/>
            </m:rPr>
            <m:t>,</m:t>
          </m:r>
        </m:oMath>
      </m:oMathPara>
    </w:p>
    <w:p>
      <w:pPr>
        <w:pStyle w:val="FirstParagraph"/>
      </w:pPr>
      <w:r>
        <w:t xml:space="preserve">where</w:t>
      </w:r>
      <w:r>
        <w:t xml:space="preserve"> </w:t>
      </w:r>
      <m:oMath>
        <m:sSub>
          <m:e>
            <m:r>
              <m:t>L</m:t>
            </m:r>
          </m:e>
          <m:sub>
            <m:r>
              <m:t>u</m:t>
            </m:r>
          </m:sub>
        </m:sSub>
        <m:r>
          <m:rPr>
            <m:sty m:val="p"/>
          </m:rPr>
          <m:t>≤</m:t>
        </m:r>
        <m:sSub>
          <m:e>
            <m:r>
              <m:t>L</m:t>
            </m:r>
          </m:e>
          <m:sub>
            <m:r>
              <m:t>r</m:t>
            </m:r>
          </m:sub>
        </m:sSub>
      </m:oMath>
      <w:r>
        <w:t xml:space="preserve"> </w:t>
      </w:r>
      <w:r>
        <w:t xml:space="preserve">and</w:t>
      </w:r>
      <w:r>
        <w:t xml:space="preserve"> </w:t>
      </w:r>
      <m:oMath>
        <m:sSub>
          <m:e>
            <m:r>
              <m:t>U</m:t>
            </m:r>
          </m:e>
          <m:sub>
            <m:r>
              <m:t>u</m:t>
            </m:r>
          </m:sub>
        </m:sSub>
        <m:r>
          <m:rPr>
            <m:sty m:val="p"/>
          </m:rPr>
          <m:t>≥</m:t>
        </m:r>
        <m:sSub>
          <m:e>
            <m:r>
              <m:t>U</m:t>
            </m:r>
          </m:e>
          <m:sub>
            <m:r>
              <m:t>r</m:t>
            </m:r>
          </m:sub>
        </m:sSub>
      </m:oMath>
      <w:r>
        <w:t xml:space="preserve">. A split that still straddles the shock/reaction indicator is retained.</w:t>
      </w:r>
    </w:p>
    <w:p>
      <w:pPr>
        <w:pStyle w:val="BodyText"/>
      </w:pPr>
      <w:r>
        <w:t xml:space="preserve">One planar level consists of two binary directional cuts, so the default</w:t>
      </w:r>
      <w:r>
        <w:t xml:space="preserve"> </w:t>
      </w:r>
      <w:r>
        <w:rPr>
          <w:rStyle w:val="VerbatimChar"/>
        </w:rPr>
        <w:t xml:space="preserve">maxUnrefinementPassesPerUpdate 2</w:t>
      </w:r>
      <w:r>
        <w:t xml:space="preserve"> </w:t>
      </w:r>
      <w:r>
        <w:t xml:space="preserve">can collapse four planar children back to their parent when both undo levels are eligible.</w:t>
      </w:r>
      <w:r>
        <w:t xml:space="preserve"> </w:t>
      </w:r>
      <w:r>
        <w:rPr>
          <w:rStyle w:val="VerbatimChar"/>
        </w:rPr>
        <w:t xml:space="preserve">maxRefinementLevel</w:t>
      </w:r>
      <w:r>
        <w:t xml:space="preserve"> </w:t>
      </w:r>
      <w:r>
        <w:t xml:space="preserve">is enforced through per-cell binary cut depth, which allows repeated refine</w:t>
      </w:r>
      <w:r>
        <w:t xml:space="preserve"> </w:t>
      </w:r>
      <m:oMath>
        <m:r>
          <m:rPr>
            <m:sty m:val="p"/>
          </m:rPr>
          <m:t>→</m:t>
        </m:r>
      </m:oMath>
      <w:r>
        <w:t xml:space="preserve"> </w:t>
      </w:r>
      <w:r>
        <w:t xml:space="preserve">unrefine</w:t>
      </w:r>
      <w:r>
        <w:t xml:space="preserve"> </w:t>
      </w:r>
      <m:oMath>
        <m:r>
          <m:rPr>
            <m:sty m:val="p"/>
          </m:rPr>
          <m:t>→</m:t>
        </m:r>
      </m:oMath>
      <w:r>
        <w:t xml:space="preserve"> </w:t>
      </w:r>
      <w:r>
        <w:t xml:space="preserve">refine cycles without exhausting the old global event counter.</w:t>
      </w:r>
    </w:p>
    <w:p>
      <w:pPr>
        <w:pStyle w:val="BodyText"/>
      </w:pPr>
      <w:r>
        <w:t xml:space="preserve">The v1.1.0 reversible runtime gate passed uniform slab, localized slab, and annular wedge cycles, including</w:t>
      </w:r>
      <w:r>
        <w:t xml:space="preserve"> </w:t>
      </w:r>
      <w:r>
        <w:rPr>
          <w:rStyle w:val="VerbatimChar"/>
        </w:rPr>
        <w:t xml:space="preserve">1200 -&gt; 4800 -&gt; 1200 -&gt; 4800 -&gt; 1200</w:t>
      </w:r>
      <w:r>
        <w:t xml:space="preserve">, with mapped volume/uniform/tracer integral relative errors no larger than</w:t>
      </w:r>
      <w:r>
        <w:t xml:space="preserve"> </w:t>
      </w:r>
      <m:oMath>
        <m:r>
          <m:t>2</m:t>
        </m:r>
        <m:r>
          <m:rPr>
            <m:sty m:val="p"/>
          </m:rPr>
          <m:t>×</m:t>
        </m:r>
        <m:sSup>
          <m:e>
            <m:r>
              <m:t>10</m:t>
            </m:r>
          </m:e>
          <m:sup>
            <m:r>
              <m:rPr>
                <m:sty m:val="p"/>
              </m:rPr>
              <m:t>−</m:t>
            </m:r>
            <m:r>
              <m:t>10</m:t>
            </m:r>
          </m:sup>
        </m:sSup>
      </m:oMath>
      <w:r>
        <w:t xml:space="preserve">. Fixed-decomposition MPI2 also passed.</w:t>
      </w:r>
    </w:p>
    <w:p>
      <w:pPr>
        <w:pStyle w:val="BodyText"/>
      </w:pPr>
      <w:r>
        <w:rPr>
          <w:b/>
          <w:bCs/>
        </w:rPr>
        <w:t xml:space="preserve">Reversible-mode restriction:</w:t>
      </w:r>
      <w:r>
        <w:t xml:space="preserve"> </w:t>
      </w:r>
      <w:r>
        <w:rPr>
          <w:rStyle w:val="VerbatimChar"/>
        </w:rPr>
        <w:t xml:space="preserve">undoableMeshCutter</w:t>
      </w:r>
      <w:r>
        <w:t xml:space="preserve"> </w:t>
      </w:r>
      <w:r>
        <w:t xml:space="preserve">ancestry is runtime state and is not serialized/distributed by this component. Start</w:t>
      </w:r>
      <w:r>
        <w:t xml:space="preserve"> </w:t>
      </w:r>
      <w:r>
        <w:rPr>
          <w:rStyle w:val="VerbatimChar"/>
        </w:rPr>
        <w:t xml:space="preserve">automaticUnrefinement true</w:t>
      </w:r>
      <w:r>
        <w:t xml:space="preserve"> </w:t>
      </w:r>
      <w:r>
        <w:t xml:space="preserve">from the base/unrefined mesh. Restart from a written time containing active reversible splits, mesh-to-mesh mapping, and runtime mesh redistribution/load balancing are deliberately refused. Restart from a fully coarsened state was qualified and can refine again.</w:t>
      </w:r>
    </w:p>
    <w:p>
      <w:pPr>
        <w:pStyle w:val="BodyText"/>
      </w:pPr>
      <w:r>
        <w:t xml:space="preserve">See the separate</w:t>
      </w:r>
      <w:r>
        <w:t xml:space="preserve"> </w:t>
      </w:r>
      <w:r>
        <w:rPr>
          <w:rStyle w:val="VerbatimChar"/>
        </w:rPr>
        <w:t xml:space="preserve">planarRefiner_OF14_Manual</w:t>
      </w:r>
      <w:r>
        <w:t xml:space="preserve"> </w:t>
      </w:r>
      <w:r>
        <w:t xml:space="preserve">for complete theory, usage, and qualification details.</w:t>
      </w:r>
    </w:p>
    <w:bookmarkEnd w:id="42"/>
    <w:bookmarkStart w:id="43" w:name="Xd2cb50fb4650a46dfce3b61929c284ff1b2eff9"/>
    <w:p>
      <w:pPr>
        <w:pStyle w:val="Heading2"/>
      </w:pPr>
      <w:r>
        <w:t xml:space="preserve">6.3 Native load balancing</w:t>
      </w:r>
    </w:p>
    <w:p>
      <w:pPr>
        <w:pStyle w:val="FirstParagraph"/>
      </w:pPr>
      <w:r>
        <w:t xml:space="preserve">Parallel dynamic load balancing uses OpenFOAM 14's native distributor:</w:t>
      </w:r>
    </w:p>
    <w:p>
      <w:pPr>
        <w:pStyle w:val="SourceCode"/>
      </w:pPr>
      <w:r>
        <w:rPr>
          <w:rStyle w:val="VerbatimChar"/>
        </w:rPr>
        <w:t xml:space="preserve">distributor</w:t>
      </w:r>
      <w:r>
        <w:br/>
      </w:r>
      <w:r>
        <w:rPr>
          <w:rStyle w:val="VerbatimChar"/>
        </w:rPr>
        <w:t xml:space="preserve">{</w:t>
      </w:r>
      <w:r>
        <w:br/>
      </w:r>
      <w:r>
        <w:rPr>
          <w:rStyle w:val="VerbatimChar"/>
        </w:rPr>
        <w:t xml:space="preserve">    type                    loadBalancer;</w:t>
      </w:r>
      <w:r>
        <w:br/>
      </w:r>
      <w:r>
        <w:rPr>
          <w:rStyle w:val="VerbatimChar"/>
        </w:rPr>
        <w:t xml:space="preserve">    libs                    ("libfvMeshDistributors.so");</w:t>
      </w:r>
      <w:r>
        <w:br/>
      </w:r>
      <w:r>
        <w:rPr>
          <w:rStyle w:val="VerbatimChar"/>
        </w:rPr>
        <w:t xml:space="preserve">    redistributionInterval  5;</w:t>
      </w:r>
      <w:r>
        <w:br/>
      </w:r>
      <w:r>
        <w:rPr>
          <w:rStyle w:val="VerbatimChar"/>
        </w:rPr>
        <w:t xml:space="preserve">    maxImbalance            0;</w:t>
      </w:r>
      <w:r>
        <w:br/>
      </w:r>
      <w:r>
        <w:rPr>
          <w:rStyle w:val="VerbatimChar"/>
        </w:rPr>
        <w:t xml:space="preserve">    multiConstraint         false;</w:t>
      </w:r>
      <w:r>
        <w:br/>
      </w:r>
      <w:r>
        <w:rPr>
          <w:rStyle w:val="VerbatimChar"/>
        </w:rPr>
        <w:t xml:space="preserve">}</w:t>
      </w:r>
    </w:p>
    <w:p>
      <w:pPr>
        <w:pStyle w:val="FirstParagraph"/>
      </w:pPr>
      <w:r>
        <w:t xml:space="preserve">The redistribution method is taken from</w:t>
      </w:r>
      <w:r>
        <w:t xml:space="preserve"> </w:t>
      </w:r>
      <w:r>
        <w:rPr>
          <w:rStyle w:val="VerbatimChar"/>
        </w:rPr>
        <w:t xml:space="preserve">system/decomposeParDict</w:t>
      </w:r>
      <w:r>
        <w:t xml:space="preserve">. If Scotch redistribution is intended, the active dictionary during</w:t>
      </w:r>
      <w:r>
        <w:t xml:space="preserve"> </w:t>
      </w:r>
      <w:r>
        <w:rPr>
          <w:rStyle w:val="VerbatimChar"/>
        </w:rPr>
        <w:t xml:space="preserve">foamRun</w:t>
      </w:r>
      <w:r>
        <w:t xml:space="preserve"> </w:t>
      </w:r>
      <w:r>
        <w:t xml:space="preserve">must contain:</w:t>
      </w:r>
    </w:p>
    <w:p>
      <w:pPr>
        <w:pStyle w:val="SourceCode"/>
      </w:pPr>
      <w:r>
        <w:rPr>
          <w:rStyle w:val="VerbatimChar"/>
        </w:rPr>
        <w:t xml:space="preserve">method scotch;</w:t>
      </w:r>
    </w:p>
    <w:p>
      <w:pPr>
        <w:pStyle w:val="FirstParagraph"/>
      </w:pPr>
      <w:r>
        <w:t xml:space="preserve">The G4 qualification deliberately used a deterministic</w:t>
      </w:r>
      <w:r>
        <w:t xml:space="preserve"> </w:t>
      </w:r>
      <w:r>
        <w:rPr>
          <w:rStyle w:val="VerbatimChar"/>
        </w:rPr>
        <w:t xml:space="preserve">simple</w:t>
      </w:r>
      <w:r>
        <w:t xml:space="preserve"> </w:t>
      </w:r>
      <w:r>
        <w:t xml:space="preserve">split for initial</w:t>
      </w:r>
      <w:r>
        <w:t xml:space="preserve"> </w:t>
      </w:r>
      <w:r>
        <w:rPr>
          <w:rStyle w:val="VerbatimChar"/>
        </w:rPr>
        <w:t xml:space="preserve">decomposePar</w:t>
      </w:r>
      <w:r>
        <w:t xml:space="preserve">, then switched the active dictionary to</w:t>
      </w:r>
      <w:r>
        <w:t xml:space="preserve"> </w:t>
      </w:r>
      <w:r>
        <w:rPr>
          <w:rStyle w:val="VerbatimChar"/>
        </w:rPr>
        <w:t xml:space="preserve">scotch</w:t>
      </w:r>
      <w:r>
        <w:t xml:space="preserve"> </w:t>
      </w:r>
      <w:r>
        <w:t xml:space="preserve">before constructing the runtime load balancer.</w:t>
      </w:r>
    </w:p>
    <w:bookmarkEnd w:id="43"/>
    <w:bookmarkStart w:id="44" w:name="Xbe5254760b340baf29096d8736fb2a80a142632"/>
    <w:p>
      <w:pPr>
        <w:pStyle w:val="Heading2"/>
      </w:pPr>
      <w:r>
        <w:t xml:space="preserve">6.4 Restart</w:t>
      </w:r>
    </w:p>
    <w:p>
      <w:pPr>
        <w:pStyle w:val="FirstParagraph"/>
      </w:pPr>
      <w:r>
        <w:t xml:space="preserve">In refinement-only mode, OpenFOAM owns the distributed mesh and registered field state.</w:t>
      </w:r>
      <w:r>
        <w:t xml:space="preserve"> </w:t>
      </w:r>
      <w:r>
        <w:rPr>
          <w:rStyle w:val="VerbatimChar"/>
        </w:rPr>
        <w:t xml:space="preserve">planarRefiner</w:t>
      </w:r>
      <w:r>
        <w:t xml:space="preserve"> </w:t>
      </w:r>
      <w:r>
        <w:t xml:space="preserve">stores its global refinement-iteration counter in:</w:t>
      </w:r>
    </w:p>
    <w:p>
      <w:pPr>
        <w:pStyle w:val="SourceCode"/>
      </w:pPr>
      <w:r>
        <w:rPr>
          <w:rStyle w:val="VerbatimChar"/>
        </w:rPr>
        <w:t xml:space="preserve">&lt;time&gt;/polyMesh/planarRefinerState</w:t>
      </w:r>
    </w:p>
    <w:p>
      <w:pPr>
        <w:pStyle w:val="FirstParagraph"/>
      </w:pPr>
      <w:r>
        <w:t xml:space="preserve">This prevents an already-refined restart from applying the same refinement iteration again. Refined/distributed restart was qualified against a continuous MPI trajectory.</w:t>
      </w:r>
    </w:p>
    <w:p>
      <w:pPr>
        <w:pStyle w:val="BodyText"/>
      </w:pPr>
      <w:r>
        <w:t xml:space="preserve">With</w:t>
      </w:r>
      <w:r>
        <w:t xml:space="preserve"> </w:t>
      </w:r>
      <w:r>
        <w:rPr>
          <w:rStyle w:val="VerbatimChar"/>
        </w:rPr>
        <w:t xml:space="preserve">automaticUnrefinement true</w:t>
      </w:r>
      <w:r>
        <w:t xml:space="preserve">, the state dictionary additionally records whether reversible split history is active. Version 1.1.0 refuses a restart if active reversible splits were present at the write time, because reconstructing the</w:t>
      </w:r>
      <w:r>
        <w:t xml:space="preserve"> </w:t>
      </w:r>
      <w:r>
        <w:rPr>
          <w:rStyle w:val="VerbatimChar"/>
        </w:rPr>
        <w:t xml:space="preserve">undoableMeshCutter</w:t>
      </w:r>
      <w:r>
        <w:t xml:space="preserve"> </w:t>
      </w:r>
      <w:r>
        <w:t xml:space="preserve">ancestry from the refined mesh alone is not safe. A restart from a fully coarsened state, where no reversible ancestry remains active, was qualified and can refine again.</w:t>
      </w:r>
    </w:p>
    <w:bookmarkEnd w:id="44"/>
    <w:bookmarkEnd w:id="45"/>
    <w:bookmarkStart w:id="49" w:name="X209f547d3cc57cc5dcad2e0f8a892c148fa7bc2"/>
    <w:p>
      <w:pPr>
        <w:pStyle w:val="Heading1"/>
      </w:pPr>
      <w:r>
        <w:t xml:space="preserve">7. Building and installing</w:t>
      </w:r>
    </w:p>
    <w:bookmarkStart w:id="46" w:name="X2a9fb74f12ecd3d3e77393726279bc6ccad0b42"/>
    <w:p>
      <w:pPr>
        <w:pStyle w:val="Heading2"/>
      </w:pPr>
      <w:r>
        <w:t xml:space="preserve">7.1 Prerequisite</w:t>
      </w:r>
    </w:p>
    <w:p>
      <w:pPr>
        <w:pStyle w:val="FirstParagraph"/>
      </w:pPr>
      <w:r>
        <w:t xml:space="preserve">Source OpenFOAM Foundation 14 so that:</w:t>
      </w:r>
    </w:p>
    <w:p>
      <w:pPr>
        <w:pStyle w:val="SourceCode"/>
      </w:pPr>
      <w:r>
        <w:rPr>
          <w:rStyle w:val="BuiltInTok"/>
        </w:rPr>
        <w:t xml:space="preserve">echo</w:t>
      </w:r>
      <w:r>
        <w:rPr>
          <w:rStyle w:val="NormalTok"/>
        </w:rPr>
        <w:t xml:space="preserve"> </w:t>
      </w:r>
      <w:r>
        <w:rPr>
          <w:rStyle w:val="StringTok"/>
        </w:rPr>
        <w:t xml:space="preserve">"</w:t>
      </w:r>
      <w:r>
        <w:rPr>
          <w:rStyle w:val="VariableTok"/>
        </w:rPr>
        <w:t xml:space="preserve">$WM_PROJECT_VERSION</w:t>
      </w:r>
      <w:r>
        <w:rPr>
          <w:rStyle w:val="StringTok"/>
        </w:rPr>
        <w:t xml:space="preserve">"</w:t>
      </w:r>
    </w:p>
    <w:p>
      <w:pPr>
        <w:pStyle w:val="FirstParagraph"/>
      </w:pPr>
      <w:r>
        <w:t xml:space="preserve">returns</w:t>
      </w:r>
      <w:r>
        <w:t xml:space="preserve"> </w:t>
      </w:r>
      <w:r>
        <w:rPr>
          <w:rStyle w:val="VerbatimChar"/>
        </w:rPr>
        <w:t xml:space="preserve">14</w:t>
      </w:r>
      <w:r>
        <w:t xml:space="preserve">.</w:t>
      </w:r>
    </w:p>
    <w:bookmarkEnd w:id="46"/>
    <w:bookmarkStart w:id="47" w:name="X77f5dce4dd7e6362790e41ca0132c528113c7ef"/>
    <w:p>
      <w:pPr>
        <w:pStyle w:val="Heading2"/>
      </w:pPr>
      <w:r>
        <w:t xml:space="preserve">7.2 Full detonation solver build</w:t>
      </w:r>
    </w:p>
    <w:p>
      <w:pPr>
        <w:pStyle w:val="FirstParagraph"/>
      </w:pPr>
      <w:r>
        <w:t xml:space="preserve">From the release root:</w:t>
      </w:r>
    </w:p>
    <w:p>
      <w:pPr>
        <w:pStyle w:val="SourceCode"/>
      </w:pPr>
      <w:r>
        <w:rPr>
          <w:rStyle w:val="ExtensionTok"/>
        </w:rPr>
        <w:t xml:space="preserve">./Allwmake</w:t>
      </w:r>
    </w:p>
    <w:p>
      <w:pPr>
        <w:pStyle w:val="FirstParagraph"/>
      </w:pPr>
      <w:r>
        <w:t xml:space="preserve">This builds:</w:t>
      </w:r>
    </w:p>
    <w:p>
      <w:pPr>
        <w:pStyle w:val="SourceCode"/>
      </w:pPr>
      <w:r>
        <w:rPr>
          <w:rStyle w:val="VerbatimChar"/>
        </w:rPr>
        <w:t xml:space="preserve">$FOAM_USER_LIBBIN/libdetonationLegacyThermophysicalTransportModels.so</w:t>
      </w:r>
      <w:r>
        <w:br/>
      </w:r>
      <w:r>
        <w:rPr>
          <w:rStyle w:val="VerbatimChar"/>
        </w:rPr>
        <w:t xml:space="preserve">$FOAM_USER_LIBBIN/libdetonationFluidSolver.so</w:t>
      </w:r>
    </w:p>
    <w:p>
      <w:pPr>
        <w:pStyle w:val="FirstParagraph"/>
      </w:pPr>
      <w:r>
        <w:t xml:space="preserve">The optional 2-D/wedge AMR library is deliberately not required by this build.</w:t>
      </w:r>
    </w:p>
    <w:bookmarkEnd w:id="47"/>
    <w:bookmarkStart w:id="48" w:name="X729c29519c43ed072338b73fa67f33ca6f4d98f"/>
    <w:p>
      <w:pPr>
        <w:pStyle w:val="Heading2"/>
      </w:pPr>
      <w:r>
        <w:t xml:space="preserve">7.3 AMR-only build</w:t>
      </w:r>
    </w:p>
    <w:p>
      <w:pPr>
        <w:pStyle w:val="FirstParagraph"/>
      </w:pPr>
      <w:r>
        <w:t xml:space="preserve">Build the reusable AMR component without detonationFoam:</w:t>
      </w:r>
    </w:p>
    <w:p>
      <w:pPr>
        <w:pStyle w:val="SourceCode"/>
      </w:pPr>
      <w:r>
        <w:rPr>
          <w:rStyle w:val="ExtensionTok"/>
        </w:rPr>
        <w:t xml:space="preserve">./AllwmakeAMR</w:t>
      </w:r>
    </w:p>
    <w:p>
      <w:pPr>
        <w:pStyle w:val="FirstParagraph"/>
      </w:pPr>
      <w:r>
        <w:t xml:space="preserve">or:</w:t>
      </w:r>
    </w:p>
    <w:p>
      <w:pPr>
        <w:pStyle w:val="SourceCode"/>
      </w:pPr>
      <w:r>
        <w:rPr>
          <w:rStyle w:val="BuiltInTok"/>
        </w:rPr>
        <w:t xml:space="preserve">cd</w:t>
      </w:r>
      <w:r>
        <w:rPr>
          <w:rStyle w:val="NormalTok"/>
        </w:rPr>
        <w:t xml:space="preserve"> src/planarFvMeshTopoChangers</w:t>
      </w:r>
      <w:r>
        <w:br/>
      </w:r>
      <w:r>
        <w:rPr>
          <w:rStyle w:val="ExtensionTok"/>
        </w:rPr>
        <w:t xml:space="preserve">./Allwmake</w:t>
      </w:r>
    </w:p>
    <w:p>
      <w:pPr>
        <w:pStyle w:val="FirstParagraph"/>
      </w:pPr>
      <w:r>
        <w:t xml:space="preserve">This builds only:</w:t>
      </w:r>
    </w:p>
    <w:p>
      <w:pPr>
        <w:pStyle w:val="SourceCode"/>
      </w:pPr>
      <w:r>
        <w:rPr>
          <w:rStyle w:val="VerbatimChar"/>
        </w:rPr>
        <w:t xml:space="preserve">$FOAM_USER_LIBBIN/libplanarFvMeshTopoChangers.so</w:t>
      </w:r>
    </w:p>
    <w:bookmarkEnd w:id="48"/>
    <w:bookmarkEnd w:id="49"/>
    <w:bookmarkStart w:id="57" w:name="X61d5aaf548959af4a9c96d162d2e366705db35e"/>
    <w:p>
      <w:pPr>
        <w:pStyle w:val="Heading1"/>
      </w:pPr>
      <w:r>
        <w:t xml:space="preserve">8. Running a case</w:t>
      </w:r>
    </w:p>
    <w:bookmarkStart w:id="50" w:name="Xe8bba9cc54ca916b6bcb3ec31abceea394eef95"/>
    <w:p>
      <w:pPr>
        <w:pStyle w:val="Heading2"/>
      </w:pPr>
      <w:r>
        <w:t xml:space="preserve">8.1 Minimum</w:t>
      </w:r>
      <w:r>
        <w:t xml:space="preserve"> </w:t>
      </w:r>
      <w:r>
        <w:rPr>
          <w:rStyle w:val="VerbatimChar"/>
        </w:rPr>
        <w:t xml:space="preserve">controlDict</w:t>
      </w:r>
    </w:p>
    <w:p>
      <w:pPr>
        <w:pStyle w:val="SourceCode"/>
      </w:pPr>
      <w:r>
        <w:rPr>
          <w:rStyle w:val="VerbatimChar"/>
        </w:rPr>
        <w:t xml:space="preserve">solver          detonationFluid;</w:t>
      </w:r>
      <w:r>
        <w:br/>
      </w:r>
      <w:r>
        <w:br/>
      </w:r>
      <w:r>
        <w:rPr>
          <w:rStyle w:val="VerbatimChar"/>
        </w:rPr>
        <w:t xml:space="preserve">libs</w:t>
      </w:r>
      <w:r>
        <w:br/>
      </w:r>
      <w:r>
        <w:rPr>
          <w:rStyle w:val="VerbatimChar"/>
        </w:rPr>
        <w:t xml:space="preserve">(</w:t>
      </w:r>
      <w:r>
        <w:br/>
      </w:r>
      <w:r>
        <w:rPr>
          <w:rStyle w:val="VerbatimChar"/>
        </w:rPr>
        <w:t xml:space="preserve">    "libdetonationLegacyThermophysicalTransportModels.so" // only when needed</w:t>
      </w:r>
      <w:r>
        <w:br/>
      </w:r>
      <w:r>
        <w:rPr>
          <w:rStyle w:val="VerbatimChar"/>
        </w:rPr>
        <w:t xml:space="preserve">);</w:t>
      </w:r>
    </w:p>
    <w:p>
      <w:pPr>
        <w:pStyle w:val="FirstParagraph"/>
      </w:pPr>
      <w:r>
        <w:t xml:space="preserve">For Sutherland/native transport, the compatibility library can be omitted if no compatibility Function2 or runtime registration is required by the case.</w:t>
      </w:r>
    </w:p>
    <w:bookmarkEnd w:id="50"/>
    <w:bookmarkStart w:id="51" w:name="Xdb585e1791c35b085eace97f4eae126fe63a078"/>
    <w:p>
      <w:pPr>
        <w:pStyle w:val="Heading2"/>
      </w:pPr>
      <w:r>
        <w:t xml:space="preserve">8.2 Solver-type selection</w:t>
      </w:r>
    </w:p>
    <w:p>
      <w:pPr>
        <w:pStyle w:val="FirstParagraph"/>
      </w:pPr>
      <w:r>
        <w:t xml:space="preserve">In</w:t>
      </w:r>
      <w:r>
        <w:t xml:space="preserve"> </w:t>
      </w:r>
      <w:r>
        <w:rPr>
          <w:rStyle w:val="VerbatimChar"/>
        </w:rPr>
        <w:t xml:space="preserve">constant/solverTypeProperties</w:t>
      </w:r>
      <w:r>
        <w:t xml:space="preserve">:</w:t>
      </w:r>
    </w:p>
    <w:p>
      <w:pPr>
        <w:pStyle w:val="SourceCode"/>
      </w:pPr>
      <w:r>
        <w:rPr>
          <w:rStyle w:val="VerbatimChar"/>
        </w:rPr>
        <w:t xml:space="preserve">solverType              NS_Sutherland;</w:t>
      </w:r>
      <w:r>
        <w:br/>
      </w:r>
      <w:r>
        <w:rPr>
          <w:rStyle w:val="VerbatimChar"/>
        </w:rPr>
        <w:t xml:space="preserve">SW_position_limit       0.09999;</w:t>
      </w:r>
      <w:r>
        <w:br/>
      </w:r>
      <w:r>
        <w:rPr>
          <w:rStyle w:val="VerbatimChar"/>
        </w:rPr>
        <w:t xml:space="preserve">shockDetectionPressure  101425;</w:t>
      </w:r>
      <w:r>
        <w:br/>
      </w:r>
      <w:r>
        <w:rPr>
          <w:rStyle w:val="VerbatimChar"/>
        </w:rPr>
        <w:t xml:space="preserve">stopAtShockPosition     false;</w:t>
      </w:r>
    </w:p>
    <w:p>
      <w:pPr>
        <w:pStyle w:val="FirstParagraph"/>
      </w:pPr>
      <w:r>
        <w:t xml:space="preserve">Supported</w:t>
      </w:r>
      <w:r>
        <w:t xml:space="preserve"> </w:t>
      </w:r>
      <w:r>
        <w:rPr>
          <w:rStyle w:val="VerbatimChar"/>
        </w:rPr>
        <w:t xml:space="preserve">solverType</w:t>
      </w:r>
      <w:r>
        <w:t xml:space="preserve"> </w:t>
      </w:r>
      <w:r>
        <w:t xml:space="preserve">selectors are</w:t>
      </w:r>
      <w:r>
        <w:t xml:space="preserve"> </w:t>
      </w:r>
      <w:r>
        <w:rPr>
          <w:rStyle w:val="VerbatimChar"/>
        </w:rPr>
        <w:t xml:space="preserve">Euler</w:t>
      </w:r>
      <w:r>
        <w:t xml:space="preserve"> </w:t>
      </w:r>
      <w:r>
        <w:t xml:space="preserve">and</w:t>
      </w:r>
      <w:r>
        <w:t xml:space="preserve"> </w:t>
      </w:r>
      <w:r>
        <w:rPr>
          <w:rStyle w:val="VerbatimChar"/>
        </w:rPr>
        <w:t xml:space="preserve">NS_Sutherland</w:t>
      </w:r>
      <w:r>
        <w:t xml:space="preserve">. Exact legacy</w:t>
      </w:r>
      <w:r>
        <w:t xml:space="preserve"> </w:t>
      </w:r>
      <w:r>
        <w:rPr>
          <w:rStyle w:val="VerbatimChar"/>
        </w:rPr>
        <w:t xml:space="preserve">NS_mixtureAverage</w:t>
      </w:r>
      <w:r>
        <w:t xml:space="preserve"> </w:t>
      </w:r>
      <w:r>
        <w:t xml:space="preserve">transport is selected through</w:t>
      </w:r>
      <w:r>
        <w:t xml:space="preserve"> </w:t>
      </w:r>
      <w:r>
        <w:rPr>
          <w:rStyle w:val="VerbatimChar"/>
        </w:rPr>
        <w:t xml:space="preserve">physicalProperties</w:t>
      </w:r>
      <w:r>
        <w:t xml:space="preserve"> </w:t>
      </w:r>
      <w:r>
        <w:t xml:space="preserve">and</w:t>
      </w:r>
      <w:r>
        <w:t xml:space="preserve"> </w:t>
      </w:r>
      <w:r>
        <w:rPr>
          <w:rStyle w:val="VerbatimChar"/>
        </w:rPr>
        <w:t xml:space="preserve">thermophysicalTransport</w:t>
      </w:r>
      <w:r>
        <w:t xml:space="preserve">; it is not a third OF14 solver branch.</w:t>
      </w:r>
    </w:p>
    <w:bookmarkEnd w:id="51"/>
    <w:bookmarkStart w:id="52" w:name="X6345e28d94870970717aa0a17180ab162584966"/>
    <w:p>
      <w:pPr>
        <w:pStyle w:val="Heading2"/>
      </w:pPr>
      <w:r>
        <w:t xml:space="preserve">8.3 Flux selection</w:t>
      </w:r>
    </w:p>
    <w:p>
      <w:pPr>
        <w:pStyle w:val="FirstParagraph"/>
      </w:pPr>
      <w:r>
        <w:t xml:space="preserve">In</w:t>
      </w:r>
      <w:r>
        <w:t xml:space="preserve"> </w:t>
      </w:r>
      <w:r>
        <w:rPr>
          <w:rStyle w:val="VerbatimChar"/>
        </w:rPr>
        <w:t xml:space="preserve">system/fvSchemes</w:t>
      </w:r>
      <w:r>
        <w:t xml:space="preserve">:</w:t>
      </w:r>
    </w:p>
    <w:p>
      <w:pPr>
        <w:pStyle w:val="SourceCode"/>
      </w:pPr>
      <w:r>
        <w:rPr>
          <w:rStyle w:val="VerbatimChar"/>
        </w:rPr>
        <w:t xml:space="preserve">fluxScheme HLLCP;</w:t>
      </w:r>
    </w:p>
    <w:p>
      <w:pPr>
        <w:pStyle w:val="FirstParagraph"/>
      </w:pPr>
      <w:r>
        <w:t xml:space="preserve">Choose one of</w:t>
      </w:r>
      <w:r>
        <w:t xml:space="preserve"> </w:t>
      </w:r>
      <w:r>
        <w:rPr>
          <w:rStyle w:val="VerbatimChar"/>
        </w:rPr>
        <w:t xml:space="preserve">Kurganov</w:t>
      </w:r>
      <w:r>
        <w:t xml:space="preserve">,</w:t>
      </w:r>
      <w:r>
        <w:t xml:space="preserve"> </w:t>
      </w:r>
      <w:r>
        <w:rPr>
          <w:rStyle w:val="VerbatimChar"/>
        </w:rPr>
        <w:t xml:space="preserve">Tadmor</w:t>
      </w:r>
      <w:r>
        <w:t xml:space="preserve">,</w:t>
      </w:r>
      <w:r>
        <w:t xml:space="preserve"> </w:t>
      </w:r>
      <w:r>
        <w:rPr>
          <w:rStyle w:val="VerbatimChar"/>
        </w:rPr>
        <w:t xml:space="preserve">HLL</w:t>
      </w:r>
      <w:r>
        <w:t xml:space="preserve">,</w:t>
      </w:r>
      <w:r>
        <w:t xml:space="preserve"> </w:t>
      </w:r>
      <w:r>
        <w:rPr>
          <w:rStyle w:val="VerbatimChar"/>
        </w:rPr>
        <w:t xml:space="preserve">HLLC</w:t>
      </w:r>
      <w:r>
        <w:t xml:space="preserve">,</w:t>
      </w:r>
      <w:r>
        <w:t xml:space="preserve"> </w:t>
      </w:r>
      <w:r>
        <w:rPr>
          <w:rStyle w:val="VerbatimChar"/>
        </w:rPr>
        <w:t xml:space="preserve">HLLCP</w:t>
      </w:r>
      <w:r>
        <w:t xml:space="preserve">,</w:t>
      </w:r>
      <w:r>
        <w:t xml:space="preserve"> </w:t>
      </w:r>
      <w:r>
        <w:rPr>
          <w:rStyle w:val="VerbatimChar"/>
        </w:rPr>
        <w:t xml:space="preserve">AUSM+</w:t>
      </w:r>
      <w:r>
        <w:t xml:space="preserve">, or</w:t>
      </w:r>
      <w:r>
        <w:t xml:space="preserve"> </w:t>
      </w:r>
      <w:r>
        <w:rPr>
          <w:rStyle w:val="VerbatimChar"/>
        </w:rPr>
        <w:t xml:space="preserve">AUSM+up</w:t>
      </w:r>
      <w:r>
        <w:t xml:space="preserve">.</w:t>
      </w:r>
    </w:p>
    <w:bookmarkEnd w:id="52"/>
    <w:bookmarkStart w:id="53" w:name="Xa634566988fe5b659676e786e8bd01739be4e0b"/>
    <w:p>
      <w:pPr>
        <w:pStyle w:val="Heading2"/>
      </w:pPr>
      <w:r>
        <w:t xml:space="preserve">8.4 Chemistry</w:t>
      </w:r>
    </w:p>
    <w:p>
      <w:pPr>
        <w:pStyle w:val="FirstParagraph"/>
      </w:pPr>
      <w:r>
        <w:t xml:space="preserve">A typical OpenFOAM 14 chemistry dictionary is:</w:t>
      </w:r>
    </w:p>
    <w:p>
      <w:pPr>
        <w:pStyle w:val="SourceCode"/>
      </w:pPr>
      <w:r>
        <w:rPr>
          <w:rStyle w:val="VerbatimChar"/>
        </w:rPr>
        <w:t xml:space="preserve">type       standard;</w:t>
      </w:r>
      <w:r>
        <w:br/>
      </w:r>
      <w:r>
        <w:rPr>
          <w:rStyle w:val="VerbatimChar"/>
        </w:rPr>
        <w:t xml:space="preserve">chemistry  on;</w:t>
      </w:r>
      <w:r>
        <w:br/>
      </w:r>
      <w:r>
        <w:rPr>
          <w:rStyle w:val="VerbatimChar"/>
        </w:rPr>
        <w:t xml:space="preserve">cpuLoad    true;</w:t>
      </w:r>
      <w:r>
        <w:br/>
      </w:r>
      <w:r>
        <w:br/>
      </w:r>
      <w:r>
        <w:rPr>
          <w:rStyle w:val="VerbatimChar"/>
        </w:rPr>
        <w:t xml:space="preserve">initialChemicalTimeStep 1;</w:t>
      </w:r>
      <w:r>
        <w:br/>
      </w:r>
      <w:r>
        <w:br/>
      </w:r>
      <w:r>
        <w:rPr>
          <w:rStyle w:val="VerbatimChar"/>
        </w:rPr>
        <w:t xml:space="preserve">ode</w:t>
      </w:r>
      <w:r>
        <w:br/>
      </w:r>
      <w:r>
        <w:rPr>
          <w:rStyle w:val="VerbatimChar"/>
        </w:rPr>
        <w:t xml:space="preserve">{</w:t>
      </w:r>
      <w:r>
        <w:br/>
      </w:r>
      <w:r>
        <w:rPr>
          <w:rStyle w:val="VerbatimChar"/>
        </w:rPr>
        <w:t xml:space="preserve">    solver  seulex;</w:t>
      </w:r>
      <w:r>
        <w:br/>
      </w:r>
      <w:r>
        <w:rPr>
          <w:rStyle w:val="VerbatimChar"/>
        </w:rPr>
        <w:t xml:space="preserve">    absTol  1e-06;</w:t>
      </w:r>
      <w:r>
        <w:br/>
      </w:r>
      <w:r>
        <w:rPr>
          <w:rStyle w:val="VerbatimChar"/>
        </w:rPr>
        <w:t xml:space="preserve">    relTol  1e-03;</w:t>
      </w:r>
      <w:r>
        <w:br/>
      </w:r>
      <w:r>
        <w:rPr>
          <w:rStyle w:val="VerbatimChar"/>
        </w:rPr>
        <w:t xml:space="preserve">}</w:t>
      </w:r>
    </w:p>
    <w:p>
      <w:pPr>
        <w:pStyle w:val="FirstParagraph"/>
      </w:pPr>
      <w:r>
        <w:t xml:space="preserve">Mechanism data can be included from converted</w:t>
      </w:r>
      <w:r>
        <w:t xml:space="preserve"> </w:t>
      </w:r>
      <w:r>
        <w:rPr>
          <w:rStyle w:val="VerbatimChar"/>
        </w:rPr>
        <w:t xml:space="preserve">foam/reactions.foam</w:t>
      </w:r>
      <w:r>
        <w:t xml:space="preserve"> </w:t>
      </w:r>
      <w:r>
        <w:t xml:space="preserve">and</w:t>
      </w:r>
      <w:r>
        <w:t xml:space="preserve"> </w:t>
      </w:r>
      <w:r>
        <w:rPr>
          <w:rStyle w:val="VerbatimChar"/>
        </w:rPr>
        <w:t xml:space="preserve">foam/species.foam</w:t>
      </w:r>
      <w:r>
        <w:t xml:space="preserve">/</w:t>
      </w:r>
      <w:r>
        <w:rPr>
          <w:rStyle w:val="VerbatimChar"/>
        </w:rPr>
        <w:t xml:space="preserve">thermo.foam</w:t>
      </w:r>
      <w:r>
        <w:t xml:space="preserve"> </w:t>
      </w:r>
      <w:r>
        <w:t xml:space="preserve">files.</w:t>
      </w:r>
    </w:p>
    <w:bookmarkEnd w:id="53"/>
    <w:bookmarkStart w:id="54" w:name="Xfcf42cec046fe0e2477137ab2cd281723dddb26"/>
    <w:p>
      <w:pPr>
        <w:pStyle w:val="Heading2"/>
      </w:pPr>
      <w:r>
        <w:t xml:space="preserve">8.5 Serial run</w:t>
      </w:r>
    </w:p>
    <w:p>
      <w:pPr>
        <w:pStyle w:val="SourceCode"/>
      </w:pPr>
      <w:r>
        <w:rPr>
          <w:rStyle w:val="ExtensionTok"/>
        </w:rPr>
        <w:t xml:space="preserve">blockMesh</w:t>
      </w:r>
      <w:r>
        <w:br/>
      </w:r>
      <w:r>
        <w:rPr>
          <w:rStyle w:val="ExtensionTok"/>
        </w:rPr>
        <w:t xml:space="preserve">foamRun</w:t>
      </w:r>
    </w:p>
    <w:p>
      <w:pPr>
        <w:pStyle w:val="FirstParagraph"/>
      </w:pPr>
      <w:r>
        <w:t xml:space="preserve">The included fast tutorial can be run with:</w:t>
      </w:r>
    </w:p>
    <w:p>
      <w:pPr>
        <w:pStyle w:val="SourceCode"/>
      </w:pPr>
      <w:r>
        <w:rPr>
          <w:rStyle w:val="BuiltInTok"/>
        </w:rPr>
        <w:t xml:space="preserve">cd</w:t>
      </w:r>
      <w:r>
        <w:rPr>
          <w:rStyle w:val="NormalTok"/>
        </w:rPr>
        <w:t xml:space="preserve"> tutorials/1D_NH3_O2_cracking_0.3_detonation_OF14_fast</w:t>
      </w:r>
      <w:r>
        <w:br/>
      </w:r>
      <w:r>
        <w:rPr>
          <w:rStyle w:val="ExtensionTok"/>
        </w:rPr>
        <w:t xml:space="preserve">./Allrun.serial</w:t>
      </w:r>
    </w:p>
    <w:bookmarkEnd w:id="54"/>
    <w:bookmarkStart w:id="55" w:name="X4cf6f86303656c68897446278c375a25e69ad47"/>
    <w:p>
      <w:pPr>
        <w:pStyle w:val="Heading2"/>
      </w:pPr>
      <w:r>
        <w:t xml:space="preserve">8.6 Parallel run</w:t>
      </w:r>
    </w:p>
    <w:p>
      <w:pPr>
        <w:pStyle w:val="FirstParagraph"/>
      </w:pPr>
      <w:r>
        <w:t xml:space="preserve">Prepare</w:t>
      </w:r>
      <w:r>
        <w:t xml:space="preserve"> </w:t>
      </w:r>
      <w:r>
        <w:rPr>
          <w:rStyle w:val="VerbatimChar"/>
        </w:rPr>
        <w:t xml:space="preserve">system/decomposeParDict</w:t>
      </w:r>
      <w:r>
        <w:t xml:space="preserve">, then:</w:t>
      </w:r>
    </w:p>
    <w:p>
      <w:pPr>
        <w:pStyle w:val="SourceCode"/>
      </w:pPr>
      <w:r>
        <w:rPr>
          <w:rStyle w:val="ExtensionTok"/>
        </w:rPr>
        <w:t xml:space="preserve">decomposePar</w:t>
      </w:r>
      <w:r>
        <w:rPr>
          <w:rStyle w:val="NormalTok"/>
        </w:rPr>
        <w:t xml:space="preserve"> </w:t>
      </w:r>
      <w:r>
        <w:rPr>
          <w:rStyle w:val="AttributeTok"/>
        </w:rPr>
        <w:t xml:space="preserve">-force</w:t>
      </w:r>
      <w:r>
        <w:br/>
      </w:r>
      <w:r>
        <w:rPr>
          <w:rStyle w:val="ExtensionTok"/>
        </w:rPr>
        <w:t xml:space="preserve">mpirun</w:t>
      </w:r>
      <w:r>
        <w:rPr>
          <w:rStyle w:val="NormalTok"/>
        </w:rPr>
        <w:t xml:space="preserve"> </w:t>
      </w:r>
      <w:r>
        <w:rPr>
          <w:rStyle w:val="AttributeTok"/>
        </w:rPr>
        <w:t xml:space="preserve">-np</w:t>
      </w:r>
      <w:r>
        <w:rPr>
          <w:rStyle w:val="NormalTok"/>
        </w:rPr>
        <w:t xml:space="preserve"> 4 foamRun </w:t>
      </w:r>
      <w:r>
        <w:rPr>
          <w:rStyle w:val="AttributeTok"/>
        </w:rPr>
        <w:t xml:space="preserve">-parallel</w:t>
      </w:r>
    </w:p>
    <w:p>
      <w:pPr>
        <w:pStyle w:val="FirstParagraph"/>
      </w:pPr>
      <w:r>
        <w:t xml:space="preserve">For native runtime load balancing, add the</w:t>
      </w:r>
      <w:r>
        <w:t xml:space="preserve"> </w:t>
      </w:r>
      <w:r>
        <w:rPr>
          <w:rStyle w:val="VerbatimChar"/>
        </w:rPr>
        <w:t xml:space="preserve">distributor</w:t>
      </w:r>
      <w:r>
        <w:t xml:space="preserve"> </w:t>
      </w:r>
      <w:r>
        <w:t xml:space="preserve">block to</w:t>
      </w:r>
      <w:r>
        <w:t xml:space="preserve"> </w:t>
      </w:r>
      <w:r>
        <w:rPr>
          <w:rStyle w:val="VerbatimChar"/>
        </w:rPr>
        <w:t xml:space="preserve">constant/dynamicMeshDict</w:t>
      </w:r>
      <w:r>
        <w:t xml:space="preserve"> </w:t>
      </w:r>
      <w:r>
        <w:t xml:space="preserve">and ensure the active</w:t>
      </w:r>
      <w:r>
        <w:t xml:space="preserve"> </w:t>
      </w:r>
      <w:r>
        <w:rPr>
          <w:rStyle w:val="VerbatimChar"/>
        </w:rPr>
        <w:t xml:space="preserve">decomposeParDict</w:t>
      </w:r>
      <w:r>
        <w:t xml:space="preserve"> </w:t>
      </w:r>
      <w:r>
        <w:t xml:space="preserve">specifies the desired runtime method, such as</w:t>
      </w:r>
      <w:r>
        <w:t xml:space="preserve"> </w:t>
      </w:r>
      <w:r>
        <w:rPr>
          <w:rStyle w:val="VerbatimChar"/>
        </w:rPr>
        <w:t xml:space="preserve">scotch</w:t>
      </w:r>
      <w:r>
        <w:t xml:space="preserve">.</w:t>
      </w:r>
    </w:p>
    <w:bookmarkEnd w:id="55"/>
    <w:bookmarkStart w:id="56" w:name="X8cbf63137cc959d7a843775db3dbf22a6a60043"/>
    <w:p>
      <w:pPr>
        <w:pStyle w:val="Heading2"/>
      </w:pPr>
      <w:r>
        <w:t xml:space="preserve">8.7 Integrated H2/O2 laptop smoke</w:t>
      </w:r>
    </w:p>
    <w:p>
      <w:pPr>
        <w:pStyle w:val="FirstParagraph"/>
      </w:pPr>
      <w:r>
        <w:t xml:space="preserve">Version 1.1.0 includes a deliberately small 120-cell case that exercises chemistry, published-OF8 Soret compatibility, planar refinement, and automatic unrefinement together:</w:t>
      </w:r>
    </w:p>
    <w:p>
      <w:pPr>
        <w:pStyle w:val="SourceCode"/>
      </w:pPr>
      <w:r>
        <w:rPr>
          <w:rStyle w:val="BuiltInTok"/>
        </w:rPr>
        <w:t xml:space="preserve">cd</w:t>
      </w:r>
      <w:r>
        <w:rPr>
          <w:rStyle w:val="NormalTok"/>
        </w:rPr>
        <w:t xml:space="preserve"> tutorials/H2_O2_laptop_autoUnref_Soret_OF14</w:t>
      </w:r>
      <w:r>
        <w:br/>
      </w:r>
      <w:r>
        <w:rPr>
          <w:rStyle w:val="ExtensionTok"/>
        </w:rPr>
        <w:t xml:space="preserve">./Allrun</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log.laptopSmoke</w:t>
      </w:r>
    </w:p>
    <w:p>
      <w:pPr>
        <w:pStyle w:val="FirstParagraph"/>
      </w:pPr>
      <w:r>
        <w:t xml:space="preserve">The accepted qualification run produced repeated refinement and unrefinement events, reached</w:t>
      </w:r>
      <w:r>
        <w:t xml:space="preserve"> </w:t>
      </w:r>
      <w:r>
        <w:rPr>
          <w:rStyle w:val="VerbatimChar"/>
        </w:rPr>
        <w:t xml:space="preserve">Tmax = 3581.900841 K</w:t>
      </w:r>
      <w:r>
        <w:t xml:space="preserve">, advanced the leading shock to</w:t>
      </w:r>
      <w:r>
        <w:t xml:space="preserve"> </w:t>
      </w:r>
      <w:r>
        <w:rPr>
          <w:rStyle w:val="VerbatimChar"/>
        </w:rPr>
        <w:t xml:space="preserve">0.00051 m</w:t>
      </w:r>
      <w:r>
        <w:t xml:space="preserve">, and terminated normally without an OpenFOAM fatal error or floating-point exception.</w:t>
      </w:r>
    </w:p>
    <w:p>
      <w:pPr>
        <w:pStyle w:val="BodyText"/>
      </w:pPr>
      <w:r>
        <w:t xml:space="preserve">The tutorial uses one explicitly</w:t>
      </w:r>
      <w:r>
        <w:t xml:space="preserve"> </w:t>
      </w:r>
      <w:r>
        <w:rPr>
          <w:b/>
          <w:bCs/>
        </w:rPr>
        <w:t xml:space="preserve">synthetic diagnostic</w:t>
      </w:r>
      <w:r>
        <w:t xml:space="preserve"> </w:t>
      </w:r>
      <w:r>
        <w:t xml:space="preserve">H2-O2 thermal-diffusion coefficient because the supplied OF8 archive did not include physical</w:t>
      </w:r>
      <w:r>
        <w:t xml:space="preserve"> </w:t>
      </w:r>
      <w:r>
        <w:rPr>
          <w:rStyle w:val="VerbatimChar"/>
        </w:rPr>
        <w:t xml:space="preserve">thermoDiff</w:t>
      </w:r>
      <w:r>
        <w:t xml:space="preserve"> </w:t>
      </w:r>
      <w:r>
        <w:t xml:space="preserve">data. It demonstrates coupled software behavior; it is not a quantitative Soret or CJ-speed validation case.</w:t>
      </w:r>
    </w:p>
    <w:bookmarkEnd w:id="56"/>
    <w:bookmarkEnd w:id="57"/>
    <w:bookmarkStart w:id="61" w:name="X0072d02fc30bb7fd456cb5c202a6e5ab78214bf"/>
    <w:p>
      <w:pPr>
        <w:pStyle w:val="Heading1"/>
      </w:pPr>
      <w:r>
        <w:t xml:space="preserve">9. Migrating an OpenFOAM 8 detonationFoam case to OpenFOAM 14</w:t>
      </w:r>
    </w:p>
    <w:bookmarkStart w:id="58" w:name="X1f24443c83adeabf6c887cc6ae045c67e95e9be"/>
    <w:p>
      <w:pPr>
        <w:pStyle w:val="Heading2"/>
      </w:pPr>
      <w:r>
        <w:t xml:space="preserve">9.1 Migration workflow</w:t>
      </w:r>
    </w:p>
    <w:p>
      <w:pPr>
        <w:pStyle w:val="FirstParagraph"/>
      </w:pPr>
      <w:r>
        <w:t xml:space="preserve">A practical migration sequence is:</w:t>
      </w:r>
    </w:p>
    <w:p>
      <w:pPr>
        <w:pStyle w:val="Compact"/>
        <w:numPr>
          <w:ilvl w:val="0"/>
          <w:numId w:val="1005"/>
        </w:numPr>
      </w:pPr>
      <w:r>
        <w:t xml:space="preserve">Copy the mesh and initial fields, preserving the physical initialization rather than re-creating the shock unless a new setup is intended.</w:t>
      </w:r>
    </w:p>
    <w:p>
      <w:pPr>
        <w:pStyle w:val="Compact"/>
        <w:numPr>
          <w:ilvl w:val="0"/>
          <w:numId w:val="1005"/>
        </w:numPr>
      </w:pPr>
      <w:r>
        <w:t xml:space="preserve">Replace the standalone solver executable entry with</w:t>
      </w:r>
      <w:r>
        <w:t xml:space="preserve"> </w:t>
      </w:r>
      <w:r>
        <w:rPr>
          <w:rStyle w:val="VerbatimChar"/>
        </w:rPr>
        <w:t xml:space="preserve">solver detonationFluid;</w:t>
      </w:r>
      <w:r>
        <w:t xml:space="preserve"> </w:t>
      </w:r>
      <w:r>
        <w:t xml:space="preserve">and run with</w:t>
      </w:r>
      <w:r>
        <w:t xml:space="preserve"> </w:t>
      </w:r>
      <w:r>
        <w:rPr>
          <w:rStyle w:val="VerbatimChar"/>
        </w:rPr>
        <w:t xml:space="preserve">foamRun</w:t>
      </w:r>
      <w:r>
        <w:t xml:space="preserve">.</w:t>
      </w:r>
    </w:p>
    <w:p>
      <w:pPr>
        <w:pStyle w:val="Compact"/>
        <w:numPr>
          <w:ilvl w:val="0"/>
          <w:numId w:val="1005"/>
        </w:numPr>
      </w:pPr>
      <w:r>
        <w:t xml:space="preserve">Convert</w:t>
      </w:r>
      <w:r>
        <w:t xml:space="preserve"> </w:t>
      </w:r>
      <w:r>
        <w:rPr>
          <w:rStyle w:val="VerbatimChar"/>
        </w:rPr>
        <w:t xml:space="preserve">thermophysicalProperties</w:t>
      </w:r>
      <w:r>
        <w:t xml:space="preserve"> </w:t>
      </w:r>
      <w:r>
        <w:t xml:space="preserve">to OpenFOAM 14</w:t>
      </w:r>
      <w:r>
        <w:t xml:space="preserve"> </w:t>
      </w:r>
      <w:r>
        <w:rPr>
          <w:rStyle w:val="VerbatimChar"/>
        </w:rPr>
        <w:t xml:space="preserve">physicalProperties</w:t>
      </w:r>
      <w:r>
        <w:t xml:space="preserve"> </w:t>
      </w:r>
      <w:r>
        <w:t xml:space="preserve">plus the standard multicomponent thermo data files.</w:t>
      </w:r>
    </w:p>
    <w:p>
      <w:pPr>
        <w:pStyle w:val="Compact"/>
        <w:numPr>
          <w:ilvl w:val="0"/>
          <w:numId w:val="1005"/>
        </w:numPr>
      </w:pPr>
      <w:r>
        <w:t xml:space="preserve">Convert chemistry setup to OpenFOAM 14</w:t>
      </w:r>
      <w:r>
        <w:t xml:space="preserve"> </w:t>
      </w:r>
      <w:r>
        <w:rPr>
          <w:rStyle w:val="VerbatimChar"/>
        </w:rPr>
        <w:t xml:space="preserve">reactionProperties</w:t>
      </w:r>
      <w:r>
        <w:t xml:space="preserve"> </w:t>
      </w:r>
      <w:r>
        <w:t xml:space="preserve">and</w:t>
      </w:r>
      <w:r>
        <w:t xml:space="preserve"> </w:t>
      </w:r>
      <w:r>
        <w:rPr>
          <w:rStyle w:val="VerbatimChar"/>
        </w:rPr>
        <w:t xml:space="preserve">chemistryProperties</w:t>
      </w:r>
      <w:r>
        <w:t xml:space="preserve"> </w:t>
      </w:r>
      <w:r>
        <w:t xml:space="preserve">using</w:t>
      </w:r>
      <w:r>
        <w:t xml:space="preserve"> </w:t>
      </w:r>
      <w:r>
        <w:rPr>
          <w:rStyle w:val="VerbatimChar"/>
        </w:rPr>
        <w:t xml:space="preserve">type standard;</w:t>
      </w:r>
      <w:r>
        <w:t xml:space="preserve">.</w:t>
      </w:r>
    </w:p>
    <w:p>
      <w:pPr>
        <w:pStyle w:val="Compact"/>
        <w:numPr>
          <w:ilvl w:val="0"/>
          <w:numId w:val="1005"/>
        </w:numPr>
      </w:pPr>
      <w:r>
        <w:t xml:space="preserve">Move flux-family selection to</w:t>
      </w:r>
      <w:r>
        <w:t xml:space="preserve"> </w:t>
      </w:r>
      <w:r>
        <w:rPr>
          <w:rStyle w:val="VerbatimChar"/>
        </w:rPr>
        <w:t xml:space="preserve">system/fvSchemes</w:t>
      </w:r>
      <w:r>
        <w:t xml:space="preserve"> </w:t>
      </w:r>
      <w:r>
        <w:t xml:space="preserve">with</w:t>
      </w:r>
      <w:r>
        <w:t xml:space="preserve"> </w:t>
      </w:r>
      <w:r>
        <w:rPr>
          <w:rStyle w:val="VerbatimChar"/>
        </w:rPr>
        <w:t xml:space="preserve">fluxScheme</w:t>
      </w:r>
      <w:r>
        <w:t xml:space="preserve">.</w:t>
      </w:r>
    </w:p>
    <w:p>
      <w:pPr>
        <w:pStyle w:val="Compact"/>
        <w:numPr>
          <w:ilvl w:val="0"/>
          <w:numId w:val="1005"/>
        </w:numPr>
      </w:pPr>
      <w:r>
        <w:t xml:space="preserve">Retain</w:t>
      </w:r>
      <w:r>
        <w:t xml:space="preserve"> </w:t>
      </w:r>
      <w:r>
        <w:rPr>
          <w:rStyle w:val="VerbatimChar"/>
        </w:rPr>
        <w:t xml:space="preserve">Euler</w:t>
      </w:r>
      <w:r>
        <w:t xml:space="preserve"> </w:t>
      </w:r>
      <w:r>
        <w:t xml:space="preserve">or</w:t>
      </w:r>
      <w:r>
        <w:t xml:space="preserve"> </w:t>
      </w:r>
      <w:r>
        <w:rPr>
          <w:rStyle w:val="VerbatimChar"/>
        </w:rPr>
        <w:t xml:space="preserve">NS_Sutherland</w:t>
      </w:r>
      <w:r>
        <w:t xml:space="preserve"> </w:t>
      </w:r>
      <w:r>
        <w:t xml:space="preserve">in</w:t>
      </w:r>
      <w:r>
        <w:t xml:space="preserve"> </w:t>
      </w:r>
      <w:r>
        <w:rPr>
          <w:rStyle w:val="VerbatimChar"/>
        </w:rPr>
        <w:t xml:space="preserve">constant/solverTypeProperties</w:t>
      </w:r>
      <w:r>
        <w:t xml:space="preserve">. For legacy</w:t>
      </w:r>
      <w:r>
        <w:t xml:space="preserve"> </w:t>
      </w:r>
      <w:r>
        <w:rPr>
          <w:rStyle w:val="VerbatimChar"/>
        </w:rPr>
        <w:t xml:space="preserve">NS_mixtureAverage</w:t>
      </w:r>
      <w:r>
        <w:t xml:space="preserve">, configure the compatibility transport model rather than selecting a legacy solver branch.</w:t>
      </w:r>
    </w:p>
    <w:p>
      <w:pPr>
        <w:pStyle w:val="Compact"/>
        <w:numPr>
          <w:ilvl w:val="0"/>
          <w:numId w:val="1005"/>
        </w:numPr>
      </w:pPr>
      <w:r>
        <w:t xml:space="preserve">Translate legacy binary-diffusion coefficients to the</w:t>
      </w:r>
      <w:r>
        <w:t xml:space="preserve"> </w:t>
      </w:r>
      <w:r>
        <w:rPr>
          <w:rStyle w:val="VerbatimChar"/>
        </w:rPr>
        <w:t xml:space="preserve">legacyBinaryDiffusionCoefficient</w:t>
      </w:r>
      <w:r>
        <w:t xml:space="preserve"> </w:t>
      </w:r>
      <w:r>
        <w:t xml:space="preserve">Function2 entries when exact equivalence is required. The release includes</w:t>
      </w:r>
      <w:r>
        <w:t xml:space="preserve"> </w:t>
      </w:r>
      <w:r>
        <w:rPr>
          <w:rStyle w:val="VerbatimChar"/>
        </w:rPr>
        <w:t xml:space="preserve">tools/ConvertLegacyBinaryDiff.py</w:t>
      </w:r>
      <w:r>
        <w:t xml:space="preserve">.</w:t>
      </w:r>
    </w:p>
    <w:p>
      <w:pPr>
        <w:pStyle w:val="Compact"/>
        <w:numPr>
          <w:ilvl w:val="0"/>
          <w:numId w:val="1005"/>
        </w:numPr>
      </w:pPr>
      <w:r>
        <w:t xml:space="preserve">Replace legacy/DLBFoam load balancing with the native OpenFOAM 14</w:t>
      </w:r>
      <w:r>
        <w:t xml:space="preserve"> </w:t>
      </w:r>
      <w:r>
        <w:rPr>
          <w:rStyle w:val="VerbatimChar"/>
        </w:rPr>
        <w:t xml:space="preserve">loadBalancer</w:t>
      </w:r>
      <w:r>
        <w:t xml:space="preserve"> </w:t>
      </w:r>
      <w:r>
        <w:t xml:space="preserve">and</w:t>
      </w:r>
      <w:r>
        <w:t xml:space="preserve"> </w:t>
      </w:r>
      <w:r>
        <w:rPr>
          <w:rStyle w:val="VerbatimChar"/>
        </w:rPr>
        <w:t xml:space="preserve">cpuLoad true</w:t>
      </w:r>
      <w:r>
        <w:t xml:space="preserve"> </w:t>
      </w:r>
      <w:r>
        <w:t xml:space="preserve">chemistry accounting.</w:t>
      </w:r>
    </w:p>
    <w:p>
      <w:pPr>
        <w:pStyle w:val="Compact"/>
        <w:numPr>
          <w:ilvl w:val="0"/>
          <w:numId w:val="1005"/>
        </w:numPr>
      </w:pPr>
      <w:r>
        <w:t xml:space="preserve">For 3-D AMR, use native OpenFOAM 14</w:t>
      </w:r>
      <w:r>
        <w:t xml:space="preserve"> </w:t>
      </w:r>
      <w:r>
        <w:rPr>
          <w:rStyle w:val="VerbatimChar"/>
        </w:rPr>
        <w:t xml:space="preserve">refiner</w:t>
      </w:r>
      <w:r>
        <w:t xml:space="preserve">; for true 2-D or wedge AMR, optionally build and select</w:t>
      </w:r>
      <w:r>
        <w:t xml:space="preserve"> </w:t>
      </w:r>
      <w:r>
        <w:rPr>
          <w:rStyle w:val="VerbatimChar"/>
        </w:rPr>
        <w:t xml:space="preserve">planarRefiner</w:t>
      </w:r>
      <w:r>
        <w:t xml:space="preserve">. Enable</w:t>
      </w:r>
      <w:r>
        <w:t xml:space="preserve"> </w:t>
      </w:r>
      <w:r>
        <w:rPr>
          <w:rStyle w:val="VerbatimChar"/>
        </w:rPr>
        <w:t xml:space="preserve">automaticUnrefinement</w:t>
      </w:r>
      <w:r>
        <w:t xml:space="preserve"> </w:t>
      </w:r>
      <w:r>
        <w:t xml:space="preserve">only when reversible coarsening is required and start from the base mesh.</w:t>
      </w:r>
    </w:p>
    <w:p>
      <w:pPr>
        <w:pStyle w:val="Compact"/>
        <w:numPr>
          <w:ilvl w:val="0"/>
          <w:numId w:val="1005"/>
        </w:numPr>
      </w:pPr>
      <w:r>
        <w:t xml:space="preserve">If reproducing an OF8 case that used the published H/H2 Soret path, select</w:t>
      </w:r>
      <w:r>
        <w:t xml:space="preserve"> </w:t>
      </w:r>
      <w:r>
        <w:rPr>
          <w:rStyle w:val="VerbatimChar"/>
        </w:rPr>
        <w:t xml:space="preserve">legacyThermalDiffusionMode publishedOF8</w:t>
      </w:r>
      <w:r>
        <w:t xml:space="preserve"> </w:t>
      </w:r>
      <w:r>
        <w:t xml:space="preserve">and provide the original explicit pair coefficients. Otherwise leave the default</w:t>
      </w:r>
      <w:r>
        <w:t xml:space="preserve"> </w:t>
      </w:r>
      <w:r>
        <w:rPr>
          <w:rStyle w:val="VerbatimChar"/>
        </w:rPr>
        <w:t xml:space="preserve">off</w:t>
      </w:r>
      <w:r>
        <w:t xml:space="preserve">.</w:t>
      </w:r>
    </w:p>
    <w:p>
      <w:pPr>
        <w:pStyle w:val="Compact"/>
        <w:numPr>
          <w:ilvl w:val="0"/>
          <w:numId w:val="1005"/>
        </w:numPr>
      </w:pPr>
      <w:r>
        <w:t xml:space="preserve">Run a short fixed-time comparison before extending the simulation duration.</w:t>
      </w:r>
    </w:p>
    <w:bookmarkEnd w:id="58"/>
    <w:bookmarkStart w:id="59" w:name="Xe8fe526c29f227c8ae88883a516767044c16eec"/>
    <w:p>
      <w:pPr>
        <w:pStyle w:val="Heading2"/>
      </w:pPr>
      <w:r>
        <w:t xml:space="preserve">9.2 OF8 to OF14 capability disposition</w:t>
      </w:r>
    </w:p>
    <w:tbl>
      <w:tblPr>
        <w:tblStyle w:val="Table"/>
        <w:tblW w:type="auto" w:w="0"/>
        <w:jc w:val="left"/>
        <w:tblLook w:firstRow="1" w:lastRow="0" w:firstColumn="0" w:lastColumn="0" w:noHBand="0" w:noVBand="0" w:val="0020"/>
      </w:tblPr>
      <w:tblGrid>
        <w:gridCol w:w="2640"/>
        <w:gridCol w:w="2640"/>
        <w:gridCol w:w="2640"/>
      </w:tblGrid>
      <w:tr>
        <w:trPr>
          <w:tblHeader w:val="on"/>
          <w:tblHeader w:val="true"/>
        </w:trPr>
        <w:tc>
          <w:tcPr/>
          <w:p>
            <w:pPr>
              <w:pStyle w:val="Compact"/>
              <w:jc w:val="left"/>
            </w:pPr>
            <w:r>
              <w:t xml:space="preserve">OpenFOAM 8 capability</w:t>
            </w:r>
          </w:p>
        </w:tc>
        <w:tc>
          <w:tcPr/>
          <w:p>
            <w:pPr>
              <w:pStyle w:val="Compact"/>
              <w:jc w:val="left"/>
            </w:pPr>
            <w:r>
              <w:t xml:space="preserve">OpenFOAM 14 treatment (classification)</w:t>
            </w:r>
          </w:p>
        </w:tc>
        <w:tc>
          <w:tcPr/>
          <w:p>
            <w:pPr>
              <w:pStyle w:val="Compact"/>
              <w:jc w:val="left"/>
            </w:pPr>
            <w:r>
              <w:t xml:space="preserve">Notes</w:t>
            </w:r>
          </w:p>
        </w:tc>
      </w:tr>
      <w:tr>
        <w:tc>
          <w:tcPr/>
          <w:p>
            <w:pPr>
              <w:pStyle w:val="Compact"/>
              <w:jc w:val="left"/>
            </w:pPr>
            <w:r>
              <w:t xml:space="preserve">Standalone</w:t>
            </w:r>
            <w:r>
              <w:t xml:space="preserve"> </w:t>
            </w:r>
            <w:r>
              <w:rPr>
                <w:rStyle w:val="VerbatimChar"/>
              </w:rPr>
              <w:t xml:space="preserve">detonationFoam</w:t>
            </w:r>
            <w:r>
              <w:t xml:space="preserve"> </w:t>
            </w:r>
            <w:r>
              <w:t xml:space="preserve">executable</w:t>
            </w:r>
          </w:p>
        </w:tc>
        <w:tc>
          <w:tcPr/>
          <w:p>
            <w:pPr>
              <w:pStyle w:val="Compact"/>
              <w:jc w:val="left"/>
            </w:pPr>
            <w:r>
              <w:rPr>
                <w:rStyle w:val="VerbatimChar"/>
              </w:rPr>
              <w:t xml:space="preserve">detonationFluid</w:t>
            </w:r>
            <w:r>
              <w:t xml:space="preserve"> </w:t>
            </w:r>
            <w:r>
              <w:t xml:space="preserve">selected by</w:t>
            </w:r>
            <w:r>
              <w:t xml:space="preserve"> </w:t>
            </w:r>
            <w:r>
              <w:rPr>
                <w:rStyle w:val="VerbatimChar"/>
              </w:rPr>
              <w:t xml:space="preserve">foamRun</w:t>
            </w:r>
            <w:r>
              <w:t xml:space="preserve"> </w:t>
            </w:r>
            <w:r>
              <w:t xml:space="preserve">(Translated)</w:t>
            </w:r>
          </w:p>
        </w:tc>
        <w:tc>
          <w:tcPr/>
          <w:p>
            <w:pPr>
              <w:pStyle w:val="Compact"/>
              <w:jc w:val="left"/>
            </w:pPr>
            <w:r>
              <w:t xml:space="preserve">Modular OF14 solver architecture</w:t>
            </w:r>
          </w:p>
        </w:tc>
      </w:tr>
      <w:tr>
        <w:tc>
          <w:tcPr/>
          <w:p>
            <w:pPr>
              <w:pStyle w:val="Compact"/>
              <w:jc w:val="left"/>
            </w:pPr>
            <w:r>
              <w:t xml:space="preserve">Density-based shock solver structure</w:t>
            </w:r>
          </w:p>
        </w:tc>
        <w:tc>
          <w:tcPr/>
          <w:p>
            <w:pPr>
              <w:pStyle w:val="Compact"/>
              <w:jc w:val="left"/>
            </w:pPr>
            <w:r>
              <w:t xml:space="preserve">OF14 shock-fluid modular infrastructure (Native substitution)</w:t>
            </w:r>
          </w:p>
        </w:tc>
        <w:tc>
          <w:tcPr/>
          <w:p>
            <w:pPr>
              <w:pStyle w:val="Compact"/>
              <w:jc w:val="left"/>
            </w:pPr>
            <w:r>
              <w:t xml:space="preserve">Same density-based design intent with OF14 lifecycle and mesh hooks</w:t>
            </w:r>
          </w:p>
        </w:tc>
      </w:tr>
      <w:tr>
        <w:tc>
          <w:tcPr/>
          <w:p>
            <w:pPr>
              <w:pStyle w:val="Compact"/>
              <w:jc w:val="left"/>
            </w:pPr>
            <w:r>
              <w:rPr>
                <w:rStyle w:val="VerbatimChar"/>
              </w:rPr>
              <w:t xml:space="preserve">Kurganov</w:t>
            </w:r>
            <w:r>
              <w:t xml:space="preserve"> </w:t>
            </w:r>
            <w:r>
              <w:t xml:space="preserve">flux</w:t>
            </w:r>
          </w:p>
        </w:tc>
        <w:tc>
          <w:tcPr/>
          <w:p>
            <w:pPr>
              <w:pStyle w:val="Compact"/>
              <w:jc w:val="left"/>
            </w:pPr>
            <w:r>
              <w:t xml:space="preserve">Unified OF14 face-flux path (Retained)</w:t>
            </w:r>
          </w:p>
        </w:tc>
        <w:tc>
          <w:tcPr/>
          <w:p>
            <w:pPr>
              <w:pStyle w:val="Compact"/>
              <w:jc w:val="left"/>
            </w:pPr>
            <w:r>
              <w:t xml:space="preserve">Regression baseline</w:t>
            </w:r>
          </w:p>
        </w:tc>
      </w:tr>
      <w:tr>
        <w:tc>
          <w:tcPr/>
          <w:p>
            <w:pPr>
              <w:pStyle w:val="Compact"/>
              <w:jc w:val="left"/>
            </w:pPr>
            <w:r>
              <w:rPr>
                <w:rStyle w:val="VerbatimChar"/>
              </w:rPr>
              <w:t xml:space="preserve">Tadmor</w:t>
            </w:r>
            <w:r>
              <w:t xml:space="preserve"> </w:t>
            </w:r>
            <w:r>
              <w:t xml:space="preserve">flux</w:t>
            </w:r>
          </w:p>
        </w:tc>
        <w:tc>
          <w:tcPr/>
          <w:p>
            <w:pPr>
              <w:pStyle w:val="Compact"/>
              <w:jc w:val="left"/>
            </w:pPr>
            <w:r>
              <w:t xml:space="preserve">Unified OF14 face-flux path (Retained)</w:t>
            </w:r>
          </w:p>
        </w:tc>
        <w:tc>
          <w:tcPr/>
          <w:p>
            <w:pPr>
              <w:pStyle w:val="Compact"/>
              <w:jc w:val="left"/>
            </w:pPr>
            <w:r>
              <w:t xml:space="preserve">Qualified</w:t>
            </w:r>
          </w:p>
        </w:tc>
      </w:tr>
      <w:tr>
        <w:tc>
          <w:tcPr/>
          <w:p>
            <w:pPr>
              <w:pStyle w:val="Compact"/>
              <w:jc w:val="left"/>
            </w:pPr>
            <w:r>
              <w:rPr>
                <w:rStyle w:val="VerbatimChar"/>
              </w:rPr>
              <w:t xml:space="preserve">HLL</w:t>
            </w:r>
          </w:p>
        </w:tc>
        <w:tc>
          <w:tcPr/>
          <w:p>
            <w:pPr>
              <w:pStyle w:val="Compact"/>
              <w:jc w:val="left"/>
            </w:pPr>
            <w:r>
              <w:t xml:space="preserve">Restored in</w:t>
            </w:r>
            <w:r>
              <w:t xml:space="preserve"> </w:t>
            </w:r>
            <w:r>
              <w:rPr>
                <w:rStyle w:val="VerbatimChar"/>
              </w:rPr>
              <w:t xml:space="preserve">detonationFluid</w:t>
            </w:r>
            <w:r>
              <w:t xml:space="preserve"> </w:t>
            </w:r>
            <w:r>
              <w:t xml:space="preserve">(Translated)</w:t>
            </w:r>
          </w:p>
        </w:tc>
        <w:tc>
          <w:tcPr/>
          <w:p>
            <w:pPr>
              <w:pStyle w:val="Compact"/>
              <w:jc w:val="left"/>
            </w:pPr>
            <w:r>
              <w:t xml:space="preserve">Conservative OF14 implementation</w:t>
            </w:r>
          </w:p>
        </w:tc>
      </w:tr>
      <w:tr>
        <w:tc>
          <w:tcPr/>
          <w:p>
            <w:pPr>
              <w:pStyle w:val="Compact"/>
              <w:jc w:val="left"/>
            </w:pPr>
            <w:r>
              <w:rPr>
                <w:rStyle w:val="VerbatimChar"/>
              </w:rPr>
              <w:t xml:space="preserve">HLLC</w:t>
            </w:r>
          </w:p>
        </w:tc>
        <w:tc>
          <w:tcPr/>
          <w:p>
            <w:pPr>
              <w:pStyle w:val="Compact"/>
              <w:jc w:val="left"/>
            </w:pPr>
            <w:r>
              <w:t xml:space="preserve">Restored in</w:t>
            </w:r>
            <w:r>
              <w:t xml:space="preserve"> </w:t>
            </w:r>
            <w:r>
              <w:rPr>
                <w:rStyle w:val="VerbatimChar"/>
              </w:rPr>
              <w:t xml:space="preserve">detonationFluid</w:t>
            </w:r>
            <w:r>
              <w:t xml:space="preserve"> </w:t>
            </w:r>
            <w:r>
              <w:t xml:space="preserve">(Translated)</w:t>
            </w:r>
          </w:p>
        </w:tc>
        <w:tc>
          <w:tcPr/>
          <w:p>
            <w:pPr>
              <w:pStyle w:val="Compact"/>
              <w:jc w:val="left"/>
            </w:pPr>
            <w:r>
              <w:t xml:space="preserve">Contact-wave/star-state logic retained</w:t>
            </w:r>
          </w:p>
        </w:tc>
      </w:tr>
      <w:tr>
        <w:tc>
          <w:tcPr/>
          <w:p>
            <w:pPr>
              <w:pStyle w:val="Compact"/>
              <w:jc w:val="left"/>
            </w:pPr>
            <w:r>
              <w:rPr>
                <w:rStyle w:val="VerbatimChar"/>
              </w:rPr>
              <w:t xml:space="preserve">HLLCP</w:t>
            </w:r>
          </w:p>
        </w:tc>
        <w:tc>
          <w:tcPr/>
          <w:p>
            <w:pPr>
              <w:pStyle w:val="Compact"/>
              <w:jc w:val="left"/>
            </w:pPr>
            <w:r>
              <w:t xml:space="preserve">Restored in</w:t>
            </w:r>
            <w:r>
              <w:t xml:space="preserve"> </w:t>
            </w:r>
            <w:r>
              <w:rPr>
                <w:rStyle w:val="VerbatimChar"/>
              </w:rPr>
              <w:t xml:space="preserve">detonationFluid</w:t>
            </w:r>
            <w:r>
              <w:t xml:space="preserve"> </w:t>
            </w:r>
            <w:r>
              <w:t xml:space="preserve">(Translated)</w:t>
            </w:r>
          </w:p>
        </w:tc>
        <w:tc>
          <w:tcPr/>
          <w:p>
            <w:pPr>
              <w:pStyle w:val="Compact"/>
              <w:jc w:val="left"/>
            </w:pPr>
            <w:r>
              <w:t xml:space="preserve">Pressure-corrected detonation flux retained</w:t>
            </w:r>
          </w:p>
        </w:tc>
      </w:tr>
      <w:tr>
        <w:tc>
          <w:tcPr/>
          <w:p>
            <w:pPr>
              <w:pStyle w:val="Compact"/>
              <w:jc w:val="left"/>
            </w:pPr>
            <w:r>
              <w:rPr>
                <w:rStyle w:val="VerbatimChar"/>
              </w:rPr>
              <w:t xml:space="preserve">AUSM+</w:t>
            </w:r>
          </w:p>
        </w:tc>
        <w:tc>
          <w:tcPr/>
          <w:p>
            <w:pPr>
              <w:pStyle w:val="Compact"/>
              <w:jc w:val="left"/>
            </w:pPr>
            <w:r>
              <w:t xml:space="preserve">Restored in</w:t>
            </w:r>
            <w:r>
              <w:t xml:space="preserve"> </w:t>
            </w:r>
            <w:r>
              <w:rPr>
                <w:rStyle w:val="VerbatimChar"/>
              </w:rPr>
              <w:t xml:space="preserve">detonationFluid</w:t>
            </w:r>
            <w:r>
              <w:t xml:space="preserve"> </w:t>
            </w:r>
            <w:r>
              <w:t xml:space="preserve">(Translated)</w:t>
            </w:r>
          </w:p>
        </w:tc>
        <w:tc>
          <w:tcPr/>
          <w:p>
            <w:pPr>
              <w:pStyle w:val="Compact"/>
              <w:jc w:val="left"/>
            </w:pPr>
            <w:r>
              <w:t xml:space="preserve">Qualified</w:t>
            </w:r>
          </w:p>
        </w:tc>
      </w:tr>
      <w:tr>
        <w:tc>
          <w:tcPr/>
          <w:p>
            <w:pPr>
              <w:pStyle w:val="Compact"/>
              <w:jc w:val="left"/>
            </w:pPr>
            <w:r>
              <w:rPr>
                <w:rStyle w:val="VerbatimChar"/>
              </w:rPr>
              <w:t xml:space="preserve">AUSM+up</w:t>
            </w:r>
          </w:p>
        </w:tc>
        <w:tc>
          <w:tcPr/>
          <w:p>
            <w:pPr>
              <w:pStyle w:val="Compact"/>
              <w:jc w:val="left"/>
            </w:pPr>
            <w:r>
              <w:t xml:space="preserve">Restored in</w:t>
            </w:r>
            <w:r>
              <w:t xml:space="preserve"> </w:t>
            </w:r>
            <w:r>
              <w:rPr>
                <w:rStyle w:val="VerbatimChar"/>
              </w:rPr>
              <w:t xml:space="preserve">detonationFluid</w:t>
            </w:r>
            <w:r>
              <w:t xml:space="preserve"> </w:t>
            </w:r>
            <w:r>
              <w:t xml:space="preserve">(Translated)</w:t>
            </w:r>
          </w:p>
        </w:tc>
        <w:tc>
          <w:tcPr/>
          <w:p>
            <w:pPr>
              <w:pStyle w:val="Compact"/>
              <w:jc w:val="left"/>
            </w:pPr>
            <w:r>
              <w:t xml:space="preserve">Qualified</w:t>
            </w:r>
          </w:p>
        </w:tc>
      </w:tr>
      <w:tr>
        <w:tc>
          <w:tcPr/>
          <w:p>
            <w:pPr>
              <w:pStyle w:val="Compact"/>
              <w:jc w:val="left"/>
            </w:pPr>
            <w:r>
              <w:rPr>
                <w:rStyle w:val="VerbatimChar"/>
              </w:rPr>
              <w:t xml:space="preserve">Euler</w:t>
            </w:r>
            <w:r>
              <w:t xml:space="preserve"> </w:t>
            </w:r>
            <w:r>
              <w:t xml:space="preserve">solver type</w:t>
            </w:r>
          </w:p>
        </w:tc>
        <w:tc>
          <w:tcPr/>
          <w:p>
            <w:pPr>
              <w:pStyle w:val="Compact"/>
              <w:jc w:val="left"/>
            </w:pPr>
            <w:r>
              <w:rPr>
                <w:rStyle w:val="VerbatimChar"/>
              </w:rPr>
              <w:t xml:space="preserve">solverType Euler</w:t>
            </w:r>
            <w:r>
              <w:t xml:space="preserve"> </w:t>
            </w:r>
            <w:r>
              <w:t xml:space="preserve">(Translated/retained)</w:t>
            </w:r>
          </w:p>
        </w:tc>
        <w:tc>
          <w:tcPr/>
          <w:p>
            <w:pPr>
              <w:pStyle w:val="Compact"/>
              <w:jc w:val="left"/>
            </w:pPr>
            <w:r>
              <w:t xml:space="preserve">Inviscid transport path</w:t>
            </w:r>
          </w:p>
        </w:tc>
      </w:tr>
      <w:tr>
        <w:tc>
          <w:tcPr/>
          <w:p>
            <w:pPr>
              <w:pStyle w:val="Compact"/>
              <w:jc w:val="left"/>
            </w:pPr>
            <w:r>
              <w:rPr>
                <w:rStyle w:val="VerbatimChar"/>
              </w:rPr>
              <w:t xml:space="preserve">NS_Sutherland</w:t>
            </w:r>
          </w:p>
        </w:tc>
        <w:tc>
          <w:tcPr/>
          <w:p>
            <w:pPr>
              <w:pStyle w:val="Compact"/>
              <w:jc w:val="left"/>
            </w:pPr>
            <w:r>
              <w:t xml:space="preserve">OF14 viscous momentum and thermophysical transport (Native substitution)</w:t>
            </w:r>
          </w:p>
        </w:tc>
        <w:tc>
          <w:tcPr/>
          <w:p>
            <w:pPr>
              <w:pStyle w:val="Compact"/>
              <w:jc w:val="left"/>
            </w:pPr>
            <w:r>
              <w:t xml:space="preserve">OF8/OF14 fixed-time profile comparison qualified</w:t>
            </w:r>
          </w:p>
        </w:tc>
      </w:tr>
      <w:tr>
        <w:tc>
          <w:tcPr/>
          <w:p>
            <w:pPr>
              <w:pStyle w:val="Compact"/>
              <w:jc w:val="left"/>
            </w:pPr>
            <w:r>
              <w:t xml:space="preserve">Separate</w:t>
            </w:r>
            <w:r>
              <w:t xml:space="preserve"> </w:t>
            </w:r>
            <w:r>
              <w:rPr>
                <w:rStyle w:val="VerbatimChar"/>
              </w:rPr>
              <w:t xml:space="preserve">NS_mixtureAverage</w:t>
            </w:r>
            <w:r>
              <w:t xml:space="preserve"> </w:t>
            </w:r>
            <w:r>
              <w:t xml:space="preserve">equation files</w:t>
            </w:r>
          </w:p>
        </w:tc>
        <w:tc>
          <w:tcPr/>
          <w:p>
            <w:pPr>
              <w:pStyle w:val="Compact"/>
              <w:jc w:val="left"/>
            </w:pPr>
            <w:r>
              <w:t xml:space="preserve">Compatibility transport through OF14</w:t>
            </w:r>
            <w:r>
              <w:t xml:space="preserve"> </w:t>
            </w:r>
            <w:r>
              <w:rPr>
                <w:rStyle w:val="VerbatimChar"/>
              </w:rPr>
              <w:t xml:space="preserve">divj()</w:t>
            </w:r>
            <w:r>
              <w:t xml:space="preserve">/</w:t>
            </w:r>
            <w:r>
              <w:rPr>
                <w:rStyle w:val="VerbatimChar"/>
              </w:rPr>
              <w:t xml:space="preserve">divq()</w:t>
            </w:r>
            <w:r>
              <w:t xml:space="preserve"> </w:t>
            </w:r>
            <w:r>
              <w:t xml:space="preserve">(Translated runtime model)</w:t>
            </w:r>
          </w:p>
        </w:tc>
        <w:tc>
          <w:tcPr/>
          <w:p>
            <w:pPr>
              <w:pStyle w:val="Compact"/>
              <w:jc w:val="left"/>
            </w:pPr>
            <w:r>
              <w:t xml:space="preserve">No duplicate solver branch</w:t>
            </w:r>
          </w:p>
        </w:tc>
      </w:tr>
      <w:tr>
        <w:tc>
          <w:tcPr/>
          <w:p>
            <w:pPr>
              <w:pStyle w:val="Compact"/>
              <w:jc w:val="left"/>
            </w:pPr>
            <w:r>
              <w:t xml:space="preserve">Legacy mixture-average</w:t>
            </w:r>
            <w:r>
              <w:t xml:space="preserve"> </w:t>
            </w:r>
            <m:oMath>
              <m:sSub>
                <m:e>
                  <m:r>
                    <m:t>D</m:t>
                  </m:r>
                </m:e>
                <m:sub>
                  <m:r>
                    <m:t>i</m:t>
                  </m:r>
                </m:sub>
              </m:sSub>
            </m:oMath>
            <w:r>
              <w:t xml:space="preserve"> </w:t>
            </w:r>
            <w:r>
              <w:t xml:space="preserve">law</w:t>
            </w:r>
          </w:p>
        </w:tc>
        <w:tc>
          <w:tcPr/>
          <w:p>
            <w:pPr>
              <w:pStyle w:val="Compact"/>
              <w:jc w:val="left"/>
            </w:pPr>
            <w:r>
              <w:rPr>
                <w:rStyle w:val="VerbatimChar"/>
              </w:rPr>
              <w:t xml:space="preserve">legacyMixtureAverageFourier</w:t>
            </w:r>
            <w:r>
              <w:t xml:space="preserve"> </w:t>
            </w:r>
            <w:r>
              <w:t xml:space="preserve">(Translated exactly)</w:t>
            </w:r>
          </w:p>
        </w:tc>
        <w:tc>
          <w:tcPr/>
          <w:p>
            <w:pPr>
              <w:pStyle w:val="Compact"/>
              <w:jc w:val="left"/>
            </w:pPr>
            <w:r>
              <w:t xml:space="preserve">Uses</w:t>
            </w:r>
            <w:r>
              <w:t xml:space="preserve"> </w:t>
            </w:r>
            <m:oMath>
              <m:d>
                <m:dPr>
                  <m:begChr m:val="("/>
                  <m:endChr m:val=")"/>
                  <m:sepChr m:val=""/>
                  <m:grow/>
                </m:dPr>
                <m:e>
                  <m:r>
                    <m:t>1</m:t>
                  </m:r>
                  <m:r>
                    <m:rPr>
                      <m:sty m:val="p"/>
                    </m:rPr>
                    <m:t>−</m:t>
                  </m:r>
                  <m:sSub>
                    <m:e>
                      <m:r>
                        <m:t>Y</m:t>
                      </m:r>
                    </m:e>
                    <m:sub>
                      <m:r>
                        <m:t>i</m:t>
                      </m:r>
                    </m:sub>
                  </m:sSub>
                </m:e>
              </m:d>
            </m:oMath>
            <w:r>
              <w:t xml:space="preserve"> </w:t>
            </w:r>
            <w:r>
              <w:t xml:space="preserve">numerator</w:t>
            </w:r>
          </w:p>
        </w:tc>
      </w:tr>
      <w:tr>
        <w:tc>
          <w:tcPr/>
          <w:p>
            <w:pPr>
              <w:pStyle w:val="Compact"/>
              <w:jc w:val="left"/>
            </w:pPr>
            <w:r>
              <w:t xml:space="preserve">Legacy</w:t>
            </w:r>
            <w:r>
              <w:t xml:space="preserve"> </w:t>
            </w:r>
            <m:oMath>
              <m:sSub>
                <m:e>
                  <m:r>
                    <m:t>D</m:t>
                  </m:r>
                </m:e>
                <m:sub>
                  <m:r>
                    <m:t>i</m:t>
                  </m:r>
                  <m:r>
                    <m:t>j</m:t>
                  </m:r>
                </m:sub>
              </m:sSub>
              <m:d>
                <m:dPr>
                  <m:begChr m:val="("/>
                  <m:endChr m:val=")"/>
                  <m:sepChr m:val=""/>
                  <m:grow/>
                </m:dPr>
                <m:e>
                  <m:r>
                    <m:t>p</m:t>
                  </m:r>
                  <m:r>
                    <m:rPr>
                      <m:sty m:val="p"/>
                    </m:rPr>
                    <m:t>,</m:t>
                  </m:r>
                  <m:r>
                    <m:t>T</m:t>
                  </m:r>
                </m:e>
              </m:d>
            </m:oMath>
            <w:r>
              <w:t xml:space="preserve"> </w:t>
            </w:r>
            <w:r>
              <w:rPr>
                <w:rStyle w:val="VerbatimChar"/>
              </w:rPr>
              <w:t xml:space="preserve">Diff1..Diff4</w:t>
            </w:r>
            <w:r>
              <w:t xml:space="preserve"> </w:t>
            </w:r>
            <w:r>
              <w:t xml:space="preserve">law</w:t>
            </w:r>
          </w:p>
        </w:tc>
        <w:tc>
          <w:tcPr/>
          <w:p>
            <w:pPr>
              <w:pStyle w:val="Compact"/>
              <w:jc w:val="left"/>
            </w:pPr>
            <w:r>
              <w:rPr>
                <w:rStyle w:val="VerbatimChar"/>
              </w:rPr>
              <w:t xml:space="preserve">legacyBinaryDiffusionCoefficient</w:t>
            </w:r>
            <w:r>
              <w:t xml:space="preserve"> </w:t>
            </w:r>
            <w:r>
              <w:t xml:space="preserve">Function2 (Translated exactly)</w:t>
            </w:r>
          </w:p>
        </w:tc>
        <w:tc>
          <w:tcPr/>
          <w:p>
            <w:pPr>
              <w:pStyle w:val="Compact"/>
              <w:jc w:val="left"/>
            </w:pPr>
            <w:r>
              <w:t xml:space="preserve">Conversion tool supplied</w:t>
            </w:r>
          </w:p>
        </w:tc>
      </w:tr>
      <w:tr>
        <w:tc>
          <w:tcPr/>
          <w:p>
            <w:pPr>
              <w:pStyle w:val="Compact"/>
              <w:jc w:val="left"/>
            </w:pPr>
            <w:r>
              <w:t xml:space="preserve">Legacy log-polynomial species</w:t>
            </w:r>
            <w:r>
              <w:t xml:space="preserve"> </w:t>
            </w:r>
            <m:oMath>
              <m:sSub>
                <m:e>
                  <m:r>
                    <m:t>μ</m:t>
                  </m:r>
                </m:e>
                <m:sub>
                  <m:r>
                    <m:t>i</m:t>
                  </m:r>
                </m:sub>
              </m:sSub>
            </m:oMath>
            <w:r>
              <w:t xml:space="preserve">,</w:t>
            </w:r>
            <w:r>
              <w:t xml:space="preserve"> </w:t>
            </w:r>
            <m:oMath>
              <m:sSub>
                <m:e>
                  <m:r>
                    <m:t>λ</m:t>
                  </m:r>
                </m:e>
                <m:sub>
                  <m:r>
                    <m:t>i</m:t>
                  </m:r>
                </m:sub>
              </m:sSub>
            </m:oMath>
          </w:p>
        </w:tc>
        <w:tc>
          <w:tcPr/>
          <w:p>
            <w:pPr>
              <w:pStyle w:val="Compact"/>
              <w:jc w:val="left"/>
            </w:pPr>
            <w:r>
              <w:t xml:space="preserve">Native OF14</w:t>
            </w:r>
            <w:r>
              <w:t xml:space="preserve"> </w:t>
            </w:r>
            <w:r>
              <w:rPr>
                <w:rStyle w:val="VerbatimChar"/>
              </w:rPr>
              <w:t xml:space="preserve">logPolynomialTransport&lt;8&gt;</w:t>
            </w:r>
            <w:r>
              <w:t xml:space="preserve"> </w:t>
            </w:r>
            <w:r>
              <w:t xml:space="preserve">(Native substitution)</w:t>
            </w:r>
          </w:p>
        </w:tc>
        <w:tc>
          <w:tcPr/>
          <w:p>
            <w:pPr>
              <w:pStyle w:val="Compact"/>
              <w:jc w:val="left"/>
            </w:pPr>
            <w:r>
              <w:t xml:space="preserve">Converted coefficients evaluated directly</w:t>
            </w:r>
          </w:p>
        </w:tc>
      </w:tr>
      <w:tr>
        <w:tc>
          <w:tcPr/>
          <w:p>
            <w:pPr>
              <w:pStyle w:val="Compact"/>
              <w:jc w:val="left"/>
            </w:pPr>
            <w:r>
              <w:t xml:space="preserve">Legacy Wilke mixture viscosity</w:t>
            </w:r>
          </w:p>
        </w:tc>
        <w:tc>
          <w:tcPr/>
          <w:p>
            <w:pPr>
              <w:pStyle w:val="Compact"/>
              <w:jc w:val="left"/>
            </w:pPr>
            <w:r>
              <w:t xml:space="preserve">Native</w:t>
            </w:r>
            <w:r>
              <w:t xml:space="preserve"> </w:t>
            </w:r>
            <w:r>
              <w:rPr>
                <w:rStyle w:val="VerbatimChar"/>
              </w:rPr>
              <w:t xml:space="preserve">coefficientWilkeMulticomponentMixture</w:t>
            </w:r>
            <w:r>
              <w:t xml:space="preserve"> </w:t>
            </w:r>
            <w:r>
              <w:t xml:space="preserve">(Native substitution)</w:t>
            </w:r>
          </w:p>
        </w:tc>
        <w:tc>
          <w:tcPr/>
          <w:p>
            <w:pPr>
              <w:pStyle w:val="Compact"/>
              <w:jc w:val="left"/>
            </w:pPr>
            <w:r>
              <w:t xml:space="preserve">Algebraic match verified to machine precision</w:t>
            </w:r>
          </w:p>
        </w:tc>
      </w:tr>
      <w:tr>
        <w:tc>
          <w:tcPr/>
          <w:p>
            <w:pPr>
              <w:pStyle w:val="Compact"/>
              <w:jc w:val="left"/>
            </w:pPr>
            <w:r>
              <w:t xml:space="preserve">Legacy arithmetic/harmonic mixture conductivity</w:t>
            </w:r>
          </w:p>
        </w:tc>
        <w:tc>
          <w:tcPr/>
          <w:p>
            <w:pPr>
              <w:pStyle w:val="Compact"/>
              <w:jc w:val="left"/>
            </w:pPr>
            <w:r>
              <w:rPr>
                <w:rStyle w:val="VerbatimChar"/>
              </w:rPr>
              <w:t xml:space="preserve">legacyKappa()</w:t>
            </w:r>
            <w:r>
              <w:t xml:space="preserve"> </w:t>
            </w:r>
            <w:r>
              <w:t xml:space="preserve">compatibility transport (Translated exactly)</w:t>
            </w:r>
          </w:p>
        </w:tc>
        <w:tc>
          <w:tcPr/>
          <w:p>
            <w:pPr>
              <w:pStyle w:val="Compact"/>
              <w:jc w:val="left"/>
            </w:pPr>
            <w:r>
              <w:t xml:space="preserve">Native Wilke conductivity is not equivalent</w:t>
            </w:r>
          </w:p>
        </w:tc>
      </w:tr>
      <w:tr>
        <w:tc>
          <w:tcPr/>
          <w:p>
            <w:pPr>
              <w:pStyle w:val="Compact"/>
              <w:jc w:val="left"/>
            </w:pPr>
            <w:r>
              <w:t xml:space="preserve">Species sensible-enthalpy diffusion</w:t>
            </w:r>
          </w:p>
        </w:tc>
        <w:tc>
          <w:tcPr/>
          <w:p>
            <w:pPr>
              <w:pStyle w:val="Compact"/>
              <w:jc w:val="left"/>
            </w:pPr>
            <w:r>
              <w:t xml:space="preserve">OF14 multicomponent</w:t>
            </w:r>
            <w:r>
              <w:t xml:space="preserve"> </w:t>
            </w:r>
            <w:r>
              <w:rPr>
                <w:rStyle w:val="VerbatimChar"/>
              </w:rPr>
              <w:t xml:space="preserve">divq()</w:t>
            </w:r>
            <w:r>
              <w:t xml:space="preserve"> </w:t>
            </w:r>
            <w:r>
              <w:t xml:space="preserve">plus translated closure</w:t>
            </w:r>
          </w:p>
        </w:tc>
        <w:tc>
          <w:tcPr/>
          <w:p>
            <w:pPr>
              <w:pStyle w:val="Compact"/>
              <w:jc w:val="left"/>
            </w:pPr>
            <w:r>
              <w:t xml:space="preserve">Uses corrected legacy species flux</w:t>
            </w:r>
          </w:p>
        </w:tc>
      </w:tr>
      <w:tr>
        <w:tc>
          <w:tcPr/>
          <w:p>
            <w:pPr>
              <w:pStyle w:val="Compact"/>
              <w:jc w:val="left"/>
            </w:pPr>
            <w:r>
              <w:t xml:space="preserve">DLBFoam/load-balanced chemistry</w:t>
            </w:r>
          </w:p>
        </w:tc>
        <w:tc>
          <w:tcPr/>
          <w:p>
            <w:pPr>
              <w:pStyle w:val="Compact"/>
              <w:jc w:val="left"/>
            </w:pPr>
            <w:r>
              <w:t xml:space="preserve">Standard OF14 chemistry,</w:t>
            </w:r>
            <w:r>
              <w:t xml:space="preserve"> </w:t>
            </w:r>
            <w:r>
              <w:rPr>
                <w:rStyle w:val="VerbatimChar"/>
              </w:rPr>
              <w:t xml:space="preserve">cpuLoad true</w:t>
            </w:r>
            <w:r>
              <w:t xml:space="preserve">, native</w:t>
            </w:r>
            <w:r>
              <w:t xml:space="preserve"> </w:t>
            </w:r>
            <w:r>
              <w:rPr>
                <w:rStyle w:val="VerbatimChar"/>
              </w:rPr>
              <w:t xml:space="preserve">loadBalancer</w:t>
            </w:r>
            <w:r>
              <w:t xml:space="preserve"> </w:t>
            </w:r>
            <w:r>
              <w:t xml:space="preserve">(Native substitution)</w:t>
            </w:r>
          </w:p>
        </w:tc>
        <w:tc>
          <w:tcPr/>
          <w:p>
            <w:pPr>
              <w:pStyle w:val="Compact"/>
              <w:jc w:val="left"/>
            </w:pPr>
            <w:r>
              <w:t xml:space="preserve">Old DLBFoam dependency intentionally removed</w:t>
            </w:r>
          </w:p>
        </w:tc>
      </w:tr>
      <w:tr>
        <w:tc>
          <w:tcPr/>
          <w:p>
            <w:pPr>
              <w:pStyle w:val="Compact"/>
              <w:jc w:val="left"/>
            </w:pPr>
            <w:r>
              <w:t xml:space="preserve">Legacy/custom parallel redistribution</w:t>
            </w:r>
          </w:p>
        </w:tc>
        <w:tc>
          <w:tcPr/>
          <w:p>
            <w:pPr>
              <w:pStyle w:val="Compact"/>
              <w:jc w:val="left"/>
            </w:pPr>
            <w:r>
              <w:t xml:space="preserve">Native</w:t>
            </w:r>
            <w:r>
              <w:t xml:space="preserve"> </w:t>
            </w:r>
            <w:r>
              <w:rPr>
                <w:rStyle w:val="VerbatimChar"/>
              </w:rPr>
              <w:t xml:space="preserve">fvMeshDistributors::loadBalancer</w:t>
            </w:r>
            <w:r>
              <w:t xml:space="preserve"> </w:t>
            </w:r>
            <w:r>
              <w:t xml:space="preserve">with Scotch (Native substitution)</w:t>
            </w:r>
          </w:p>
        </w:tc>
        <w:tc>
          <w:tcPr/>
          <w:p>
            <w:pPr>
              <w:pStyle w:val="Compact"/>
              <w:jc w:val="left"/>
            </w:pPr>
            <w:r>
              <w:t xml:space="preserve">MPI/restart qualified</w:t>
            </w:r>
          </w:p>
        </w:tc>
      </w:tr>
      <w:tr>
        <w:tc>
          <w:tcPr/>
          <w:p>
            <w:pPr>
              <w:pStyle w:val="Compact"/>
              <w:jc w:val="left"/>
            </w:pPr>
            <w:r>
              <w:t xml:space="preserve">Legacy/custom 3-D AMR dependency</w:t>
            </w:r>
          </w:p>
        </w:tc>
        <w:tc>
          <w:tcPr/>
          <w:p>
            <w:pPr>
              <w:pStyle w:val="Compact"/>
              <w:jc w:val="left"/>
            </w:pPr>
            <w:r>
              <w:t xml:space="preserve">Native</w:t>
            </w:r>
            <w:r>
              <w:t xml:space="preserve"> </w:t>
            </w:r>
            <w:r>
              <w:rPr>
                <w:rStyle w:val="VerbatimChar"/>
              </w:rPr>
              <w:t xml:space="preserve">fvMeshTopoChangers::refiner</w:t>
            </w:r>
            <w:r>
              <w:t xml:space="preserve"> </w:t>
            </w:r>
            <w:r>
              <w:t xml:space="preserve">(Native substitution)</w:t>
            </w:r>
          </w:p>
        </w:tc>
        <w:tc>
          <w:tcPr/>
          <w:p>
            <w:pPr>
              <w:pStyle w:val="Compact"/>
              <w:jc w:val="left"/>
            </w:pPr>
            <w:r>
              <w:t xml:space="preserve">Serial/MPI/restart qualified</w:t>
            </w:r>
          </w:p>
        </w:tc>
      </w:tr>
      <w:tr>
        <w:tc>
          <w:tcPr/>
          <w:p>
            <w:pPr>
              <w:pStyle w:val="Compact"/>
              <w:jc w:val="left"/>
            </w:pPr>
            <w:r>
              <w:t xml:space="preserve">True 2-D/axisymmetric AMR</w:t>
            </w:r>
          </w:p>
        </w:tc>
        <w:tc>
          <w:tcPr/>
          <w:p>
            <w:pPr>
              <w:pStyle w:val="Compact"/>
              <w:jc w:val="left"/>
            </w:pPr>
            <w:r>
              <w:t xml:space="preserve">Reusable</w:t>
            </w:r>
            <w:r>
              <w:t xml:space="preserve"> </w:t>
            </w:r>
            <w:r>
              <w:rPr>
                <w:rStyle w:val="VerbatimChar"/>
              </w:rPr>
              <w:t xml:space="preserve">planarRefiner</w:t>
            </w:r>
            <w:r>
              <w:t xml:space="preserve"> </w:t>
            </w:r>
            <w:r>
              <w:t xml:space="preserve">library (New OF14 component)</w:t>
            </w:r>
          </w:p>
        </w:tc>
        <w:tc>
          <w:tcPr/>
          <w:p>
            <w:pPr>
              <w:pStyle w:val="Compact"/>
              <w:jc w:val="left"/>
            </w:pPr>
            <w:r>
              <w:t xml:space="preserve">Independent of detonationFoam</w:t>
            </w:r>
          </w:p>
        </w:tc>
      </w:tr>
      <w:tr>
        <w:tc>
          <w:tcPr/>
          <w:p>
            <w:pPr>
              <w:pStyle w:val="Compact"/>
              <w:jc w:val="left"/>
            </w:pPr>
            <w:r>
              <w:t xml:space="preserve">Published legacy Soret H/H2 behavior</w:t>
            </w:r>
          </w:p>
        </w:tc>
        <w:tc>
          <w:tcPr/>
          <w:p>
            <w:pPr>
              <w:pStyle w:val="Compact"/>
              <w:jc w:val="left"/>
            </w:pPr>
            <w:r>
              <w:rPr>
                <w:rStyle w:val="VerbatimChar"/>
              </w:rPr>
              <w:t xml:space="preserve">publishedOF8</w:t>
            </w:r>
            <w:r>
              <w:t xml:space="preserve"> </w:t>
            </w:r>
            <w:r>
              <w:t xml:space="preserve">mode (Explicit legacy reproduction)</w:t>
            </w:r>
          </w:p>
        </w:tc>
        <w:tc>
          <w:tcPr/>
          <w:p>
            <w:pPr>
              <w:pStyle w:val="Compact"/>
              <w:jc w:val="left"/>
            </w:pPr>
            <w:r>
              <w:t xml:space="preserve">Reproduces the OF8 H2-to-</w:t>
            </w:r>
            <w:r>
              <w:rPr>
                <w:rStyle w:val="VerbatimChar"/>
              </w:rPr>
              <w:t xml:space="preserve">TDRatio_H</w:t>
            </w:r>
            <w:r>
              <w:t xml:space="preserve"> </w:t>
            </w:r>
            <w:r>
              <w:t xml:space="preserve">assignment; default is</w:t>
            </w:r>
            <w:r>
              <w:t xml:space="preserve"> </w:t>
            </w:r>
            <w:r>
              <w:rPr>
                <w:rStyle w:val="VerbatimChar"/>
              </w:rPr>
              <w:t xml:space="preserve">off</w:t>
            </w:r>
          </w:p>
        </w:tc>
      </w:tr>
      <w:tr>
        <w:tc>
          <w:tcPr/>
          <w:p>
            <w:pPr>
              <w:pStyle w:val="Compact"/>
              <w:jc w:val="left"/>
            </w:pPr>
            <w:r>
              <w:t xml:space="preserve">Automatic unrefinement in</w:t>
            </w:r>
            <w:r>
              <w:t xml:space="preserve"> </w:t>
            </w:r>
            <w:r>
              <w:rPr>
                <w:rStyle w:val="VerbatimChar"/>
              </w:rPr>
              <w:t xml:space="preserve">planarRefiner</w:t>
            </w:r>
          </w:p>
        </w:tc>
        <w:tc>
          <w:tcPr/>
          <w:p>
            <w:pPr>
              <w:pStyle w:val="Compact"/>
              <w:jc w:val="left"/>
            </w:pPr>
            <w:r>
              <w:t xml:space="preserve">v1.1.0 reversible coarsening (New OF14 extension)</w:t>
            </w:r>
          </w:p>
        </w:tc>
        <w:tc>
          <w:tcPr/>
          <w:p>
            <w:pPr>
              <w:pStyle w:val="Compact"/>
              <w:jc w:val="left"/>
            </w:pPr>
            <w:r>
              <w:t xml:space="preserve">Qualified for slab, localized slab, wedge, and fixed-decomposition MPI2; active-history restart and runtime redistribution are blocked</w:t>
            </w:r>
          </w:p>
        </w:tc>
      </w:tr>
      <w:tr>
        <w:tc>
          <w:tcPr/>
          <w:p>
            <w:pPr>
              <w:pStyle w:val="Compact"/>
              <w:jc w:val="left"/>
            </w:pPr>
            <w:r>
              <w:t xml:space="preserve">Full-resolution long OF8/OF14 equivalence and formal grid convergence</w:t>
            </w:r>
          </w:p>
        </w:tc>
        <w:tc>
          <w:tcPr/>
          <w:p>
            <w:pPr>
              <w:pStyle w:val="Compact"/>
              <w:jc w:val="left"/>
            </w:pPr>
            <w:r>
              <w:t xml:space="preserve">Deferred post-release</w:t>
            </w:r>
          </w:p>
        </w:tc>
        <w:tc>
          <w:tcPr/>
          <w:p>
            <w:pPr>
              <w:pStyle w:val="Compact"/>
              <w:jc w:val="left"/>
            </w:pPr>
            <w:r>
              <w:t xml:space="preserve">Laptop release gates are intentionally short</w:t>
            </w:r>
          </w:p>
        </w:tc>
      </w:tr>
      <w:tr>
        <w:tc>
          <w:tcPr/>
          <w:p>
            <w:pPr>
              <w:pStyle w:val="Compact"/>
              <w:jc w:val="left"/>
            </w:pPr>
            <w:r>
              <w:t xml:space="preserve">Formal strong/weak scalability study</w:t>
            </w:r>
          </w:p>
        </w:tc>
        <w:tc>
          <w:tcPr/>
          <w:p>
            <w:pPr>
              <w:pStyle w:val="Compact"/>
              <w:jc w:val="left"/>
            </w:pPr>
            <w:r>
              <w:t xml:space="preserve">Deferred post-release</w:t>
            </w:r>
          </w:p>
        </w:tc>
        <w:tc>
          <w:tcPr/>
          <w:p>
            <w:pPr>
              <w:pStyle w:val="Compact"/>
              <w:jc w:val="left"/>
            </w:pPr>
            <w:r>
              <w:t xml:space="preserve">G4 is a compact infrastructure/timing smoke only</w:t>
            </w:r>
          </w:p>
        </w:tc>
      </w:tr>
    </w:tbl>
    <w:bookmarkEnd w:id="59"/>
    <w:bookmarkStart w:id="60" w:name="X9d11f94c0a89f87573755d14b26fffb4a8ac45b"/>
    <w:p>
      <w:pPr>
        <w:pStyle w:val="Heading2"/>
      </w:pPr>
      <w:r>
        <w:t xml:space="preserve">9.3 Important migration detail for</w:t>
      </w:r>
      <w:r>
        <w:t xml:space="preserve"> </w:t>
      </w:r>
      <w:r>
        <w:rPr>
          <w:rStyle w:val="VerbatimChar"/>
        </w:rPr>
        <w:t xml:space="preserve">NS_mixtureAverage</w:t>
      </w:r>
    </w:p>
    <w:p>
      <w:pPr>
        <w:pStyle w:val="FirstParagraph"/>
      </w:pPr>
      <w:r>
        <w:t xml:space="preserve">Do not write:</w:t>
      </w:r>
    </w:p>
    <w:p>
      <w:pPr>
        <w:pStyle w:val="SourceCode"/>
      </w:pPr>
      <w:r>
        <w:rPr>
          <w:rStyle w:val="VerbatimChar"/>
        </w:rPr>
        <w:t xml:space="preserve">solverType NS_mixtureAverage;</w:t>
      </w:r>
    </w:p>
    <w:p>
      <w:pPr>
        <w:pStyle w:val="FirstParagraph"/>
      </w:pPr>
      <w:r>
        <w:t xml:space="preserve">in the OF14 case. The release intentionally avoids reviving that legacy equation branch. Use the viscous solver path and select the compatibility physics through the thermo/transport dictionaries, for example:</w:t>
      </w:r>
    </w:p>
    <w:p>
      <w:pPr>
        <w:pStyle w:val="SourceCode"/>
      </w:pPr>
      <w:r>
        <w:rPr>
          <w:rStyle w:val="VerbatimChar"/>
        </w:rPr>
        <w:t xml:space="preserve">// constant/physicalProperties</w:t>
      </w:r>
      <w:r>
        <w:br/>
      </w:r>
      <w:r>
        <w:rPr>
          <w:rStyle w:val="VerbatimChar"/>
        </w:rPr>
        <w:t xml:space="preserve">thermoType</w:t>
      </w:r>
      <w:r>
        <w:br/>
      </w:r>
      <w:r>
        <w:rPr>
          <w:rStyle w:val="VerbatimChar"/>
        </w:rPr>
        <w:t xml:space="preserve">{</w:t>
      </w:r>
      <w:r>
        <w:br/>
      </w:r>
      <w:r>
        <w:rPr>
          <w:rStyle w:val="VerbatimChar"/>
        </w:rPr>
        <w:t xml:space="preserve">    type            hePsiThermo;</w:t>
      </w:r>
      <w:r>
        <w:br/>
      </w:r>
      <w:r>
        <w:rPr>
          <w:rStyle w:val="VerbatimChar"/>
        </w:rPr>
        <w:t xml:space="preserve">    mixture         coefficientWilkeMulticomponentMixture;</w:t>
      </w:r>
      <w:r>
        <w:br/>
      </w:r>
      <w:r>
        <w:rPr>
          <w:rStyle w:val="VerbatimChar"/>
        </w:rPr>
        <w:t xml:space="preserve">    transport       logPolynomial;</w:t>
      </w:r>
      <w:r>
        <w:br/>
      </w:r>
      <w:r>
        <w:rPr>
          <w:rStyle w:val="VerbatimChar"/>
        </w:rPr>
        <w:t xml:space="preserve">    thermo          janaf;</w:t>
      </w:r>
      <w:r>
        <w:br/>
      </w:r>
      <w:r>
        <w:rPr>
          <w:rStyle w:val="VerbatimChar"/>
        </w:rPr>
        <w:t xml:space="preserve">    energy          sensibleInternalEnergy;</w:t>
      </w:r>
      <w:r>
        <w:br/>
      </w:r>
      <w:r>
        <w:rPr>
          <w:rStyle w:val="VerbatimChar"/>
        </w:rPr>
        <w:t xml:space="preserve">    equationOfState perfectGas;</w:t>
      </w:r>
      <w:r>
        <w:br/>
      </w:r>
      <w:r>
        <w:rPr>
          <w:rStyle w:val="VerbatimChar"/>
        </w:rPr>
        <w:t xml:space="preserve">    specie          specie;</w:t>
      </w:r>
      <w:r>
        <w:br/>
      </w:r>
      <w:r>
        <w:rPr>
          <w:rStyle w:val="VerbatimChar"/>
        </w:rPr>
        <w:t xml:space="preserve">}</w:t>
      </w:r>
    </w:p>
    <w:p>
      <w:pPr>
        <w:pStyle w:val="FirstParagraph"/>
      </w:pPr>
      <w:r>
        <w:t xml:space="preserve">and:</w:t>
      </w:r>
    </w:p>
    <w:p>
      <w:pPr>
        <w:pStyle w:val="SourceCode"/>
      </w:pPr>
      <w:r>
        <w:rPr>
          <w:rStyle w:val="VerbatimChar"/>
        </w:rPr>
        <w:t xml:space="preserve">// constant/thermophysicalTransport</w:t>
      </w:r>
      <w:r>
        <w:br/>
      </w:r>
      <w:r>
        <w:rPr>
          <w:rStyle w:val="VerbatimChar"/>
        </w:rPr>
        <w:t xml:space="preserve">laminar</w:t>
      </w:r>
      <w:r>
        <w:br/>
      </w:r>
      <w:r>
        <w:rPr>
          <w:rStyle w:val="VerbatimChar"/>
        </w:rPr>
        <w:t xml:space="preserve">{</w:t>
      </w:r>
      <w:r>
        <w:br/>
      </w:r>
      <w:r>
        <w:rPr>
          <w:rStyle w:val="VerbatimChar"/>
        </w:rPr>
        <w:t xml:space="preserve">    model legacyMixtureAverageFourier;</w:t>
      </w:r>
      <w:r>
        <w:br/>
      </w:r>
      <w:r>
        <w:rPr>
          <w:rStyle w:val="VerbatimChar"/>
        </w:rPr>
        <w:t xml:space="preserve">    legacyThermalDiffusionMode off;</w:t>
      </w:r>
      <w:r>
        <w:br/>
      </w:r>
      <w:r>
        <w:rPr>
          <w:rStyle w:val="VerbatimChar"/>
        </w:rPr>
        <w:t xml:space="preserve">    D</w:t>
      </w:r>
      <w:r>
        <w:br/>
      </w:r>
      <w:r>
        <w:rPr>
          <w:rStyle w:val="VerbatimChar"/>
        </w:rPr>
        <w:t xml:space="preserve">    {</w:t>
      </w:r>
      <w:r>
        <w:br/>
      </w:r>
      <w:r>
        <w:rPr>
          <w:rStyle w:val="VerbatimChar"/>
        </w:rPr>
        <w:t xml:space="preserve">        // one legacyBinaryDiffusionCoefficient entry per binary pair</w:t>
      </w:r>
      <w:r>
        <w:br/>
      </w:r>
      <w:r>
        <w:rPr>
          <w:rStyle w:val="VerbatimChar"/>
        </w:rPr>
        <w:t xml:space="preserve">    }</w:t>
      </w:r>
      <w:r>
        <w:br/>
      </w:r>
      <w:r>
        <w:rPr>
          <w:rStyle w:val="VerbatimChar"/>
        </w:rPr>
        <w:t xml:space="preserve">}</w:t>
      </w:r>
    </w:p>
    <w:bookmarkEnd w:id="60"/>
    <w:bookmarkEnd w:id="61"/>
    <w:bookmarkStart w:id="65" w:name="Xf56e4c95ee8b5b73e9eb9be49a1154e2d3c4dae"/>
    <w:p>
      <w:pPr>
        <w:pStyle w:val="Heading1"/>
      </w:pPr>
      <w:r>
        <w:t xml:space="preserve">10. Qualification summary</w:t>
      </w:r>
    </w:p>
    <w:p>
      <w:pPr>
        <w:pStyle w:val="FirstParagraph"/>
      </w:pPr>
      <w:r>
        <w:t xml:space="preserve">The v1.0.0 migration closed Stages A-G and the clean R1 release gate. Version 1.1.0 retains that evidence and adds three feature-closure gates.</w:t>
      </w:r>
    </w:p>
    <w:tbl>
      <w:tblPr>
        <w:tblStyle w:val="Table"/>
        <w:tblW w:type="auto" w:w="0"/>
        <w:jc w:val="left"/>
        <w:tblLook w:firstRow="1" w:lastRow="0" w:firstColumn="0" w:lastColumn="0" w:noHBand="0" w:noVBand="0" w:val="0020"/>
      </w:tblPr>
      <w:tblGrid>
        <w:gridCol w:w="3960"/>
        <w:gridCol w:w="3960"/>
      </w:tblGrid>
      <w:tr>
        <w:trPr>
          <w:tblHeader w:val="on"/>
          <w:tblHeader w:val="true"/>
        </w:trPr>
        <w:tc>
          <w:tcPr/>
          <w:p>
            <w:pPr>
              <w:pStyle w:val="Compact"/>
              <w:jc w:val="left"/>
            </w:pPr>
            <w:r>
              <w:t xml:space="preserve">Qualification area</w:t>
            </w:r>
          </w:p>
        </w:tc>
        <w:tc>
          <w:tcPr/>
          <w:p>
            <w:pPr>
              <w:pStyle w:val="Compact"/>
              <w:jc w:val="left"/>
            </w:pPr>
            <w:r>
              <w:t xml:space="preserve">Main evidence</w:t>
            </w:r>
          </w:p>
        </w:tc>
      </w:tr>
      <w:tr>
        <w:tc>
          <w:tcPr/>
          <w:p>
            <w:pPr>
              <w:pStyle w:val="Compact"/>
              <w:jc w:val="left"/>
            </w:pPr>
            <w:r>
              <w:t xml:space="preserve">A-D</w:t>
            </w:r>
          </w:p>
        </w:tc>
        <w:tc>
          <w:tcPr/>
          <w:p>
            <w:pPr>
              <w:pStyle w:val="Compact"/>
              <w:jc w:val="left"/>
            </w:pPr>
            <w:r>
              <w:t xml:space="preserve">modular</w:t>
            </w:r>
            <w:r>
              <w:t xml:space="preserve"> </w:t>
            </w:r>
            <w:r>
              <w:rPr>
                <w:rStyle w:val="VerbatimChar"/>
              </w:rPr>
              <w:t xml:space="preserve">foamRun</w:t>
            </w:r>
            <w:r>
              <w:t xml:space="preserve"> </w:t>
            </w:r>
            <w:r>
              <w:t xml:space="preserve">port, seven flux families, serial/MPI/restart matrix, exact legacy transport/property compatibility</w:t>
            </w:r>
          </w:p>
        </w:tc>
      </w:tr>
      <w:tr>
        <w:tc>
          <w:tcPr/>
          <w:p>
            <w:pPr>
              <w:pStyle w:val="Compact"/>
              <w:jc w:val="left"/>
            </w:pPr>
            <w:r>
              <w:t xml:space="preserve">E-F</w:t>
            </w:r>
          </w:p>
        </w:tc>
        <w:tc>
          <w:tcPr/>
          <w:p>
            <w:pPr>
              <w:pStyle w:val="Compact"/>
              <w:jc w:val="left"/>
            </w:pPr>
            <w:r>
              <w:t xml:space="preserve">native OF14 3-D AMR plus reusable true-2-D/wedge</w:t>
            </w:r>
            <w:r>
              <w:t xml:space="preserve"> </w:t>
            </w:r>
            <w:r>
              <w:rPr>
                <w:rStyle w:val="VerbatimChar"/>
              </w:rPr>
              <w:t xml:space="preserve">planarRefiner</w:t>
            </w:r>
          </w:p>
        </w:tc>
      </w:tr>
      <w:tr>
        <w:tc>
          <w:tcPr/>
          <w:p>
            <w:pPr>
              <w:pStyle w:val="Compact"/>
              <w:jc w:val="left"/>
            </w:pPr>
            <w:r>
              <w:t xml:space="preserve">G1</w:t>
            </w:r>
          </w:p>
        </w:tc>
        <w:tc>
          <w:tcPr/>
          <w:p>
            <w:pPr>
              <w:pStyle w:val="Compact"/>
              <w:jc w:val="left"/>
            </w:pPr>
            <w:r>
              <w:t xml:space="preserve">integrated laptop release regression - 205 s</w:t>
            </w:r>
          </w:p>
        </w:tc>
      </w:tr>
      <w:tr>
        <w:tc>
          <w:tcPr/>
          <w:p>
            <w:pPr>
              <w:pStyle w:val="Compact"/>
              <w:jc w:val="left"/>
            </w:pPr>
            <w:r>
              <w:t xml:space="preserve">G2</w:t>
            </w:r>
          </w:p>
        </w:tc>
        <w:tc>
          <w:tcPr/>
          <w:p>
            <w:pPr>
              <w:pStyle w:val="Compact"/>
              <w:jc w:val="left"/>
            </w:pPr>
            <w:r>
              <w:t xml:space="preserve">compact OF8/OF14 equivalence replay - 31 s</w:t>
            </w:r>
          </w:p>
        </w:tc>
      </w:tr>
      <w:tr>
        <w:tc>
          <w:tcPr/>
          <w:p>
            <w:pPr>
              <w:pStyle w:val="Compact"/>
              <w:jc w:val="left"/>
            </w:pPr>
            <w:r>
              <w:t xml:space="preserve">G3</w:t>
            </w:r>
          </w:p>
        </w:tc>
        <w:tc>
          <w:tcPr/>
          <w:p>
            <w:pPr>
              <w:pStyle w:val="Compact"/>
              <w:jc w:val="left"/>
            </w:pPr>
            <w:r>
              <w:t xml:space="preserve">mesh/time-step characterization - 249 s</w:t>
            </w:r>
          </w:p>
        </w:tc>
      </w:tr>
      <w:tr>
        <w:tc>
          <w:tcPr/>
          <w:p>
            <w:pPr>
              <w:pStyle w:val="Compact"/>
              <w:jc w:val="left"/>
            </w:pPr>
            <w:r>
              <w:t xml:space="preserve">G4</w:t>
            </w:r>
          </w:p>
        </w:tc>
        <w:tc>
          <w:tcPr/>
          <w:p>
            <w:pPr>
              <w:pStyle w:val="Compact"/>
              <w:jc w:val="left"/>
            </w:pPr>
            <w:r>
              <w:t xml:space="preserve">serial/MPI2/MPI4 native load-balancer smoke - 348 s</w:t>
            </w:r>
          </w:p>
        </w:tc>
      </w:tr>
      <w:tr>
        <w:tc>
          <w:tcPr/>
          <w:p>
            <w:pPr>
              <w:pStyle w:val="Compact"/>
              <w:jc w:val="left"/>
            </w:pPr>
            <w:r>
              <w:t xml:space="preserve">R1</w:t>
            </w:r>
          </w:p>
        </w:tc>
        <w:tc>
          <w:tcPr/>
          <w:p>
            <w:pPr>
              <w:pStyle w:val="Compact"/>
              <w:jc w:val="left"/>
            </w:pPr>
            <w:r>
              <w:t xml:space="preserve">clean package/build/install/runtime smoke</w:t>
            </w:r>
          </w:p>
        </w:tc>
      </w:tr>
      <w:tr>
        <w:tc>
          <w:tcPr/>
          <w:p>
            <w:pPr>
              <w:pStyle w:val="Compact"/>
              <w:jc w:val="left"/>
            </w:pPr>
            <w:r>
              <w:t xml:space="preserve">v1.1-U</w:t>
            </w:r>
          </w:p>
        </w:tc>
        <w:tc>
          <w:tcPr/>
          <w:p>
            <w:pPr>
              <w:pStyle w:val="Compact"/>
              <w:jc w:val="left"/>
            </w:pPr>
            <w:r>
              <w:t xml:space="preserve">automatic planar unrefinement runtime gate -</w:t>
            </w:r>
            <w:r>
              <w:t xml:space="preserve"> </w:t>
            </w:r>
            <w:r>
              <w:rPr>
                <w:b/>
                <w:bCs/>
              </w:rPr>
              <w:t xml:space="preserve">PASS</w:t>
            </w:r>
          </w:p>
        </w:tc>
      </w:tr>
      <w:tr>
        <w:tc>
          <w:tcPr/>
          <w:p>
            <w:pPr>
              <w:pStyle w:val="Compact"/>
              <w:jc w:val="left"/>
            </w:pPr>
            <w:r>
              <w:t xml:space="preserve">v1.1-S</w:t>
            </w:r>
          </w:p>
        </w:tc>
        <w:tc>
          <w:tcPr/>
          <w:p>
            <w:pPr>
              <w:pStyle w:val="Compact"/>
              <w:jc w:val="left"/>
            </w:pPr>
            <w:r>
              <w:t xml:space="preserve">published-OF8 H/H2 Soret flux gate -</w:t>
            </w:r>
            <w:r>
              <w:t xml:space="preserve"> </w:t>
            </w:r>
            <w:r>
              <w:rPr>
                <w:b/>
                <w:bCs/>
              </w:rPr>
              <w:t xml:space="preserve">PASS</w:t>
            </w:r>
          </w:p>
        </w:tc>
      </w:tr>
      <w:tr>
        <w:tc>
          <w:tcPr/>
          <w:p>
            <w:pPr>
              <w:pStyle w:val="Compact"/>
              <w:jc w:val="left"/>
            </w:pPr>
            <w:r>
              <w:t xml:space="preserve">v1.1-I</w:t>
            </w:r>
          </w:p>
        </w:tc>
        <w:tc>
          <w:tcPr/>
          <w:p>
            <w:pPr>
              <w:pStyle w:val="Compact"/>
              <w:jc w:val="left"/>
            </w:pPr>
            <w:r>
              <w:t xml:space="preserve">integrated 120-cell H2/O2 laptop smoke -</w:t>
            </w:r>
            <w:r>
              <w:t xml:space="preserve"> </w:t>
            </w:r>
            <w:r>
              <w:rPr>
                <w:b/>
                <w:bCs/>
              </w:rPr>
              <w:t xml:space="preserve">PASS</w:t>
            </w:r>
          </w:p>
        </w:tc>
      </w:tr>
    </w:tbl>
    <w:bookmarkStart w:id="62" w:name="v11-u-automatic-unrefinement"/>
    <w:p>
      <w:pPr>
        <w:pStyle w:val="Heading3"/>
      </w:pPr>
      <w:r>
        <w:t xml:space="preserve">v1.1-U automatic unrefinement</w:t>
      </w:r>
    </w:p>
    <w:p>
      <w:pPr>
        <w:pStyle w:val="FirstParagraph"/>
      </w:pPr>
      <w:r>
        <w:t xml:space="preserve">Accepted reversible cycles were:</w:t>
      </w:r>
    </w:p>
    <w:p>
      <w:pPr>
        <w:pStyle w:val="Compact"/>
        <w:numPr>
          <w:ilvl w:val="0"/>
          <w:numId w:val="1006"/>
        </w:numPr>
      </w:pPr>
      <w:r>
        <w:t xml:space="preserve">uniform slab:</w:t>
      </w:r>
      <w:r>
        <w:t xml:space="preserve"> </w:t>
      </w:r>
      <w:r>
        <w:rPr>
          <w:rStyle w:val="VerbatimChar"/>
        </w:rPr>
        <w:t xml:space="preserve">1200 -&gt; 4800 -&gt; 1200 -&gt; 4800 -&gt; 1200</w:t>
      </w:r>
      <w:r>
        <w:t xml:space="preserve">;</w:t>
      </w:r>
    </w:p>
    <w:p>
      <w:pPr>
        <w:pStyle w:val="Compact"/>
        <w:numPr>
          <w:ilvl w:val="0"/>
          <w:numId w:val="1006"/>
        </w:numPr>
      </w:pPr>
      <w:r>
        <w:t xml:space="preserve">localized slab:</w:t>
      </w:r>
      <w:r>
        <w:t xml:space="preserve"> </w:t>
      </w:r>
      <w:r>
        <w:rPr>
          <w:rStyle w:val="VerbatimChar"/>
        </w:rPr>
        <w:t xml:space="preserve">1200 -&gt; 2352 -&gt; 1200 -&gt; 2352 -&gt; 1200</w:t>
      </w:r>
      <w:r>
        <w:t xml:space="preserve">;</w:t>
      </w:r>
    </w:p>
    <w:p>
      <w:pPr>
        <w:pStyle w:val="Compact"/>
        <w:numPr>
          <w:ilvl w:val="0"/>
          <w:numId w:val="1006"/>
        </w:numPr>
      </w:pPr>
      <w:r>
        <w:t xml:space="preserve">annular wedge:</w:t>
      </w:r>
      <w:r>
        <w:t xml:space="preserve"> </w:t>
      </w:r>
      <w:r>
        <w:rPr>
          <w:rStyle w:val="VerbatimChar"/>
        </w:rPr>
        <w:t xml:space="preserve">1600 -&gt; 6400 -&gt; 1600 -&gt; 6400 -&gt; 1600</w:t>
      </w:r>
      <w:r>
        <w:t xml:space="preserve">.</w:t>
      </w:r>
    </w:p>
    <w:p>
      <w:pPr>
        <w:pStyle w:val="FirstParagraph"/>
      </w:pPr>
      <w:r>
        <w:t xml:space="preserve">Mapped volume, uniform-field, and tracer integrals were conserved to relative tolerance</w:t>
      </w:r>
      <w:r>
        <w:t xml:space="preserve"> </w:t>
      </w:r>
      <m:oMath>
        <m:r>
          <m:rPr>
            <m:sty m:val="p"/>
          </m:rPr>
          <m:t>≤</m:t>
        </m:r>
        <m:r>
          <m:t>2</m:t>
        </m:r>
        <m:r>
          <m:rPr>
            <m:sty m:val="p"/>
          </m:rPr>
          <m:t>×</m:t>
        </m:r>
        <m:sSup>
          <m:e>
            <m:r>
              <m:t>10</m:t>
            </m:r>
          </m:e>
          <m:sup>
            <m:r>
              <m:rPr>
                <m:sty m:val="p"/>
              </m:rPr>
              <m:t>−</m:t>
            </m:r>
            <m:r>
              <m:t>10</m:t>
            </m:r>
          </m:sup>
        </m:sSup>
      </m:oMath>
      <w:r>
        <w:t xml:space="preserve">. Serial</w:t>
      </w:r>
      <w:r>
        <w:t xml:space="preserve"> </w:t>
      </w:r>
      <w:r>
        <w:rPr>
          <w:rStyle w:val="VerbatimChar"/>
        </w:rPr>
        <w:t xml:space="preserve">checkMesh</w:t>
      </w:r>
      <w:r>
        <w:t xml:space="preserve"> </w:t>
      </w:r>
      <w:r>
        <w:t xml:space="preserve">passed at the topology states, fixed-decomposition MPI2 passed, active-history restart was correctly refused, and restart from a fully coarsened state followed by re-refinement passed.</w:t>
      </w:r>
    </w:p>
    <w:bookmarkEnd w:id="62"/>
    <w:bookmarkStart w:id="63" w:name="v11-s-published-of8-hh2-soret"/>
    <w:p>
      <w:pPr>
        <w:pStyle w:val="Heading3"/>
      </w:pPr>
      <w:r>
        <w:t xml:space="preserve">v1.1-S published OF8 H/H2 Soret</w:t>
      </w:r>
    </w:p>
    <w:p>
      <w:pPr>
        <w:pStyle w:val="FirstParagraph"/>
      </w:pPr>
      <w:r>
        <w:t xml:space="preserve">The direct species-flux probe passed with a synthetic H2-only diagnostic polynomial:</w:t>
      </w:r>
    </w:p>
    <w:tbl>
      <w:tblPr>
        <w:tblStyle w:val="Table"/>
        <w:tblW w:type="auto" w:w="0"/>
        <w:jc w:val="left"/>
        <w:tblLook w:firstRow="1" w:lastRow="0" w:firstColumn="0" w:lastColumn="0" w:noHBand="0" w:noVBand="0" w:val="0020"/>
      </w:tblPr>
      <w:tblGrid>
        <w:gridCol w:w="3960"/>
        <w:gridCol w:w="3960"/>
      </w:tblGrid>
      <w:tr>
        <w:trPr>
          <w:tblHeader w:val="on"/>
          <w:tblHeader w:val="true"/>
        </w:trPr>
        <w:tc>
          <w:tcPr/>
          <w:p>
            <w:pPr>
              <w:pStyle w:val="Compact"/>
              <w:jc w:val="left"/>
            </w:pPr>
            <w:r>
              <w:t xml:space="preserve">Diagnostic</w:t>
            </w:r>
          </w:p>
        </w:tc>
        <w:tc>
          <w:tcPr/>
          <w:p>
            <w:pPr>
              <w:pStyle w:val="Compact"/>
              <w:jc w:val="right"/>
            </w:pPr>
            <w:r>
              <w:t xml:space="preserve">Result</w:t>
            </w:r>
          </w:p>
        </w:tc>
      </w:tr>
      <w:tr>
        <w:tc>
          <w:tcPr/>
          <w:p>
            <w:pPr>
              <w:pStyle w:val="Compact"/>
              <w:jc w:val="left"/>
            </w:pPr>
            <w:r>
              <w:t xml:space="preserve">Maximum absolute H flux in</w:t>
            </w:r>
            <w:r>
              <w:t xml:space="preserve"> </w:t>
            </w:r>
            <w:r>
              <w:rPr>
                <w:rStyle w:val="VerbatimChar"/>
              </w:rPr>
              <w:t xml:space="preserve">publishedOF8</w:t>
            </w:r>
            <w:r>
              <w:t xml:space="preserve"> </w:t>
            </w:r>
            <w:r>
              <w:t xml:space="preserve">mode</w:t>
            </w:r>
          </w:p>
        </w:tc>
        <w:tc>
          <w:tcPr/>
          <w:p>
            <w:pPr>
              <w:pStyle w:val="Compact"/>
              <w:jc w:val="right"/>
            </w:pPr>
            <w:r>
              <w:rPr>
                <w:rStyle w:val="VerbatimChar"/>
              </w:rPr>
              <w:t xml:space="preserve">1.690421e-03</w:t>
            </w:r>
          </w:p>
        </w:tc>
      </w:tr>
      <w:tr>
        <w:tc>
          <w:tcPr/>
          <w:p>
            <w:pPr>
              <w:pStyle w:val="Compact"/>
              <w:jc w:val="left"/>
            </w:pPr>
            <w:r>
              <w:t xml:space="preserve">inferred direct H2 Soret residual</w:t>
            </w:r>
          </w:p>
        </w:tc>
        <w:tc>
          <w:tcPr/>
          <w:p>
            <w:pPr>
              <w:pStyle w:val="Compact"/>
              <w:jc w:val="right"/>
            </w:pPr>
            <w:r>
              <w:rPr>
                <w:rStyle w:val="VerbatimChar"/>
              </w:rPr>
              <w:t xml:space="preserve">1.595e-16</w:t>
            </w:r>
            <w:r>
              <w:t xml:space="preserve"> </w:t>
            </w:r>
            <w:r>
              <w:t xml:space="preserve">relative</w:t>
            </w:r>
          </w:p>
        </w:tc>
      </w:tr>
      <w:tr>
        <w:tc>
          <w:tcPr/>
          <w:p>
            <w:pPr>
              <w:pStyle w:val="Compact"/>
              <w:jc w:val="left"/>
            </w:pPr>
            <w:r>
              <w:t xml:space="preserve">published H/H2 corrected-flux identity</w:t>
            </w:r>
          </w:p>
        </w:tc>
        <w:tc>
          <w:tcPr/>
          <w:p>
            <w:pPr>
              <w:pStyle w:val="Compact"/>
              <w:jc w:val="right"/>
            </w:pPr>
            <w:r>
              <w:rPr>
                <w:rStyle w:val="VerbatimChar"/>
              </w:rPr>
              <w:t xml:space="preserve">1.603e-16</w:t>
            </w:r>
            <w:r>
              <w:t xml:space="preserve"> </w:t>
            </w:r>
            <w:r>
              <w:t xml:space="preserve">relative</w:t>
            </w:r>
          </w:p>
        </w:tc>
      </w:tr>
      <w:tr>
        <w:tc>
          <w:tcPr/>
          <w:p>
            <w:pPr>
              <w:pStyle w:val="Compact"/>
              <w:jc w:val="left"/>
            </w:pPr>
            <w:r>
              <w:t xml:space="preserve">zero-net-mass species-flux closure</w:t>
            </w:r>
          </w:p>
        </w:tc>
        <w:tc>
          <w:tcPr/>
          <w:p>
            <w:pPr>
              <w:pStyle w:val="Compact"/>
              <w:jc w:val="right"/>
            </w:pPr>
            <w:r>
              <w:rPr>
                <w:rStyle w:val="VerbatimChar"/>
              </w:rPr>
              <w:t xml:space="preserve">1.283e-16</w:t>
            </w:r>
            <w:r>
              <w:t xml:space="preserve"> </w:t>
            </w:r>
            <w:r>
              <w:t xml:space="preserve">relative</w:t>
            </w:r>
          </w:p>
        </w:tc>
      </w:tr>
      <w:tr>
        <w:tc>
          <w:tcPr/>
          <w:p>
            <w:pPr>
              <w:pStyle w:val="Compact"/>
              <w:jc w:val="left"/>
            </w:pPr>
            <w:r>
              <w:t xml:space="preserve">Soret-off H/H2 flux</w:t>
            </w:r>
          </w:p>
        </w:tc>
        <w:tc>
          <w:tcPr/>
          <w:p>
            <w:pPr>
              <w:pStyle w:val="Compact"/>
              <w:jc w:val="right"/>
            </w:pPr>
            <w:r>
              <w:t xml:space="preserve">exactly zero</w:t>
            </w:r>
          </w:p>
        </w:tc>
      </w:tr>
    </w:tbl>
    <w:bookmarkEnd w:id="63"/>
    <w:bookmarkStart w:id="64" w:name="v11-i-integrated-h2o2-smoke"/>
    <w:p>
      <w:pPr>
        <w:pStyle w:val="Heading3"/>
      </w:pPr>
      <w:r>
        <w:t xml:space="preserve">v1.1-I integrated H2/O2 smoke</w:t>
      </w:r>
    </w:p>
    <w:p>
      <w:pPr>
        <w:pStyle w:val="FirstParagraph"/>
      </w:pPr>
      <w:r>
        <w:t xml:space="preserve">The 120-cell coupled smoke constructed both new modes, produced repeated refinement and automatic-unrefinement events, reached a final temperature range of</w:t>
      </w:r>
      <w:r>
        <w:t xml:space="preserve"> </w:t>
      </w:r>
      <w:r>
        <w:rPr>
          <w:rStyle w:val="VerbatimChar"/>
        </w:rPr>
        <w:t xml:space="preserve">300 .. 3581.900841 K</w:t>
      </w:r>
      <w:r>
        <w:t xml:space="preserve">, advanced the leading shock to</w:t>
      </w:r>
      <w:r>
        <w:t xml:space="preserve"> </w:t>
      </w:r>
      <w:r>
        <w:rPr>
          <w:rStyle w:val="VerbatimChar"/>
        </w:rPr>
        <w:t xml:space="preserve">0.00051 m</w:t>
      </w:r>
      <w:r>
        <w:t xml:space="preserve">, and terminated normally without an OpenFOAM fatal error/FPE.</w:t>
      </w:r>
    </w:p>
    <w:p>
      <w:pPr>
        <w:pStyle w:val="BodyText"/>
      </w:pPr>
      <w:r>
        <w:t xml:space="preserve">The smoke uses a synthetic thermal-diffusion coefficient and therefore verifies integration, not physical Soret accuracy.</w:t>
      </w:r>
    </w:p>
    <w:p>
      <w:pPr>
        <w:pStyle w:val="BodyText"/>
      </w:pPr>
      <w:r>
        <w:t xml:space="preserve">Selected retained G3 sensitivity results at</w:t>
      </w:r>
      <w:r>
        <w:t xml:space="preserve"> </w:t>
      </w:r>
      <m:oMath>
        <m:r>
          <m:t>t</m:t>
        </m:r>
        <m:r>
          <m:rPr>
            <m:sty m:val="p"/>
          </m:rPr>
          <m:t>=</m:t>
        </m:r>
        <m:r>
          <m:t>2.7</m:t>
        </m:r>
        <m:r>
          <m:rPr>
            <m:sty m:val="p"/>
          </m:rPr>
          <m:t>×</m:t>
        </m:r>
        <m:sSup>
          <m:e>
            <m:r>
              <m:t>10</m:t>
            </m:r>
          </m:e>
          <m:sup>
            <m:r>
              <m:rPr>
                <m:sty m:val="p"/>
              </m:rPr>
              <m:t>−</m:t>
            </m:r>
            <m:r>
              <m:t>8</m:t>
            </m:r>
          </m:sup>
        </m:sSup>
      </m:oMath>
      <w:r>
        <w:t xml:space="preserve"> </w:t>
      </w:r>
      <w:r>
        <w:t xml:space="preserve">s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blHeader w:val="true"/>
        </w:trPr>
        <w:tc>
          <w:tcPr/>
          <w:p>
            <w:pPr>
              <w:pStyle w:val="Compact"/>
              <w:jc w:val="left"/>
            </w:pPr>
            <w:r>
              <w:t xml:space="preserve">Mesh/time-step case</w:t>
            </w:r>
          </w:p>
        </w:tc>
        <w:tc>
          <w:tcPr/>
          <w:p>
            <w:pPr>
              <w:pStyle w:val="Compact"/>
              <w:jc w:val="right"/>
            </w:pPr>
            <w:r>
              <w:t xml:space="preserve">Shock [m]</w:t>
            </w:r>
          </w:p>
        </w:tc>
        <w:tc>
          <w:tcPr/>
          <w:p>
            <w:pPr>
              <w:pStyle w:val="Compact"/>
              <w:jc w:val="right"/>
            </w:pPr>
            <m:oMath>
              <m:sSub>
                <m:e>
                  <m:r>
                    <m:t>p</m:t>
                  </m:r>
                </m:e>
                <m:sub>
                  <m:r>
                    <m:t>m</m:t>
                  </m:r>
                  <m:r>
                    <m:t>a</m:t>
                  </m:r>
                  <m:r>
                    <m:t>x</m:t>
                  </m:r>
                </m:sub>
              </m:sSub>
            </m:oMath>
            <w:r>
              <w:t xml:space="preserve"> </w:t>
            </w:r>
            <w:r>
              <w:t xml:space="preserve">[Pa]</w:t>
            </w:r>
          </w:p>
        </w:tc>
        <w:tc>
          <w:tcPr/>
          <w:p>
            <w:pPr>
              <w:pStyle w:val="Compact"/>
              <w:jc w:val="right"/>
            </w:pPr>
            <m:oMath>
              <m:sSub>
                <m:e>
                  <m:r>
                    <m:t>T</m:t>
                  </m:r>
                </m:e>
                <m:sub>
                  <m:r>
                    <m:t>m</m:t>
                  </m:r>
                  <m:r>
                    <m:t>a</m:t>
                  </m:r>
                  <m:r>
                    <m:t>x</m:t>
                  </m:r>
                </m:sub>
              </m:sSub>
            </m:oMath>
            <w:r>
              <w:t xml:space="preserve"> </w:t>
            </w:r>
            <w:r>
              <w:t xml:space="preserve">[K]</w:t>
            </w:r>
          </w:p>
        </w:tc>
      </w:tr>
      <w:tr>
        <w:tc>
          <w:tcPr/>
          <w:p>
            <w:pPr>
              <w:pStyle w:val="Compact"/>
              <w:jc w:val="left"/>
            </w:pPr>
            <w:r>
              <w:t xml:space="preserve">10 um, Co 0.10</w:t>
            </w:r>
          </w:p>
        </w:tc>
        <w:tc>
          <w:tcPr/>
          <w:p>
            <w:pPr>
              <w:pStyle w:val="Compact"/>
              <w:jc w:val="right"/>
            </w:pPr>
            <w:r>
              <w:t xml:space="preserve">0.0102634382</w:t>
            </w:r>
          </w:p>
        </w:tc>
        <w:tc>
          <w:tcPr/>
          <w:p>
            <w:pPr>
              <w:pStyle w:val="Compact"/>
              <w:jc w:val="right"/>
            </w:pPr>
            <w:r>
              <w:t xml:space="preserve">1,986,615.73</w:t>
            </w:r>
          </w:p>
        </w:tc>
        <w:tc>
          <w:tcPr/>
          <w:p>
            <w:pPr>
              <w:pStyle w:val="Compact"/>
              <w:jc w:val="right"/>
            </w:pPr>
            <w:r>
              <w:t xml:space="preserve">4994.4747</w:t>
            </w:r>
          </w:p>
        </w:tc>
      </w:tr>
      <w:tr>
        <w:tc>
          <w:tcPr/>
          <w:p>
            <w:pPr>
              <w:pStyle w:val="Compact"/>
              <w:jc w:val="left"/>
            </w:pPr>
            <w:r>
              <w:t xml:space="preserve">5 um, Co 0.10</w:t>
            </w:r>
          </w:p>
        </w:tc>
        <w:tc>
          <w:tcPr/>
          <w:p>
            <w:pPr>
              <w:pStyle w:val="Compact"/>
              <w:jc w:val="right"/>
            </w:pPr>
            <w:r>
              <w:t xml:space="preserve">0.0102627687</w:t>
            </w:r>
          </w:p>
        </w:tc>
        <w:tc>
          <w:tcPr/>
          <w:p>
            <w:pPr>
              <w:pStyle w:val="Compact"/>
              <w:jc w:val="right"/>
            </w:pPr>
            <w:r>
              <w:t xml:space="preserve">2,171,901.06</w:t>
            </w:r>
          </w:p>
        </w:tc>
        <w:tc>
          <w:tcPr/>
          <w:p>
            <w:pPr>
              <w:pStyle w:val="Compact"/>
              <w:jc w:val="right"/>
            </w:pPr>
            <w:r>
              <w:t xml:space="preserve">4994.47564</w:t>
            </w:r>
          </w:p>
        </w:tc>
      </w:tr>
      <w:tr>
        <w:tc>
          <w:tcPr/>
          <w:p>
            <w:pPr>
              <w:pStyle w:val="Compact"/>
              <w:jc w:val="left"/>
            </w:pPr>
            <w:r>
              <w:t xml:space="preserve">2.5 um, Co 0.10</w:t>
            </w:r>
          </w:p>
        </w:tc>
        <w:tc>
          <w:tcPr/>
          <w:p>
            <w:pPr>
              <w:pStyle w:val="Compact"/>
              <w:jc w:val="right"/>
            </w:pPr>
            <w:r>
              <w:t xml:space="preserve">0.0102627994</w:t>
            </w:r>
          </w:p>
        </w:tc>
        <w:tc>
          <w:tcPr/>
          <w:p>
            <w:pPr>
              <w:pStyle w:val="Compact"/>
              <w:jc w:val="right"/>
            </w:pPr>
            <w:r>
              <w:t xml:space="preserve">2,262,087.22</w:t>
            </w:r>
          </w:p>
        </w:tc>
        <w:tc>
          <w:tcPr/>
          <w:p>
            <w:pPr>
              <w:pStyle w:val="Compact"/>
              <w:jc w:val="right"/>
            </w:pPr>
            <w:r>
              <w:t xml:space="preserve">4994.47605</w:t>
            </w:r>
          </w:p>
        </w:tc>
      </w:tr>
      <w:tr>
        <w:tc>
          <w:tcPr/>
          <w:p>
            <w:pPr>
              <w:pStyle w:val="Compact"/>
              <w:jc w:val="left"/>
            </w:pPr>
            <w:r>
              <w:t xml:space="preserve">5 um, Co 0.05</w:t>
            </w:r>
          </w:p>
        </w:tc>
        <w:tc>
          <w:tcPr/>
          <w:p>
            <w:pPr>
              <w:pStyle w:val="Compact"/>
              <w:jc w:val="right"/>
            </w:pPr>
            <w:r>
              <w:t xml:space="preserve">0.0102627957</w:t>
            </w:r>
          </w:p>
        </w:tc>
        <w:tc>
          <w:tcPr/>
          <w:p>
            <w:pPr>
              <w:pStyle w:val="Compact"/>
              <w:jc w:val="right"/>
            </w:pPr>
            <w:r>
              <w:t xml:space="preserve">2,152,715.98</w:t>
            </w:r>
          </w:p>
        </w:tc>
        <w:tc>
          <w:tcPr/>
          <w:p>
            <w:pPr>
              <w:pStyle w:val="Compact"/>
              <w:jc w:val="right"/>
            </w:pPr>
            <w:r>
              <w:t xml:space="preserve">4994.47583</w:t>
            </w:r>
          </w:p>
        </w:tc>
      </w:tr>
    </w:tbl>
    <w:p>
      <w:pPr>
        <w:pStyle w:val="BodyText"/>
      </w:pPr>
      <w:r>
        <w:t xml:space="preserve">The shock position was already very stable from 5 to 2.5 um, while peak pressure remained more resolution-sensitive. This remains screening characterization rather than a claim of asymptotic grid convergence.</w:t>
      </w:r>
    </w:p>
    <w:bookmarkEnd w:id="64"/>
    <w:bookmarkEnd w:id="65"/>
    <w:bookmarkStart w:id="66" w:name="X749bae33da1f37217bb3095a4b9e547dde2702d"/>
    <w:p>
      <w:pPr>
        <w:pStyle w:val="Heading1"/>
      </w:pPr>
      <w:r>
        <w:t xml:space="preserve">11. Known limitations and post-release work</w:t>
      </w:r>
    </w:p>
    <w:p>
      <w:pPr>
        <w:pStyle w:val="FirstParagraph"/>
      </w:pPr>
      <w:r>
        <w:t xml:space="preserve">The following items are intentionally not release-blocking:</w:t>
      </w:r>
    </w:p>
    <w:p>
      <w:pPr>
        <w:pStyle w:val="Compact"/>
        <w:numPr>
          <w:ilvl w:val="0"/>
          <w:numId w:val="1007"/>
        </w:numPr>
      </w:pPr>
      <w:r>
        <w:t xml:space="preserve">full-resolution, long-duration OF8-to-OF14 equivalence runs;</w:t>
      </w:r>
    </w:p>
    <w:p>
      <w:pPr>
        <w:pStyle w:val="Compact"/>
        <w:numPr>
          <w:ilvl w:val="0"/>
          <w:numId w:val="1007"/>
        </w:numPr>
      </w:pPr>
      <w:r>
        <w:t xml:space="preserve">formal grid/time-step convergence and CJ-speed/experimental validation;</w:t>
      </w:r>
    </w:p>
    <w:p>
      <w:pPr>
        <w:pStyle w:val="Compact"/>
        <w:numPr>
          <w:ilvl w:val="0"/>
          <w:numId w:val="1007"/>
        </w:numPr>
      </w:pPr>
      <w:r>
        <w:t xml:space="preserve">long endurance runs with repeated AMR operations;</w:t>
      </w:r>
    </w:p>
    <w:p>
      <w:pPr>
        <w:pStyle w:val="Compact"/>
        <w:numPr>
          <w:ilvl w:val="0"/>
          <w:numId w:val="1007"/>
        </w:numPr>
      </w:pPr>
      <w:r>
        <w:t xml:space="preserve">formal strong/weak parallel scalability studies;</w:t>
      </w:r>
    </w:p>
    <w:p>
      <w:pPr>
        <w:pStyle w:val="Compact"/>
        <w:numPr>
          <w:ilvl w:val="0"/>
          <w:numId w:val="1007"/>
        </w:numPr>
      </w:pPr>
      <w:r>
        <w:t xml:space="preserve">a separately derived and validated</w:t>
      </w:r>
      <w:r>
        <w:t xml:space="preserve"> </w:t>
      </w:r>
      <w:r>
        <w:rPr>
          <w:b/>
          <w:bCs/>
        </w:rPr>
        <w:t xml:space="preserve">corrected</w:t>
      </w:r>
      <w:r>
        <w:t xml:space="preserve"> </w:t>
      </w:r>
      <w:r>
        <w:t xml:space="preserve">H/H2 Soret formulation, distinct from</w:t>
      </w:r>
      <w:r>
        <w:t xml:space="preserve"> </w:t>
      </w:r>
      <w:r>
        <w:rPr>
          <w:rStyle w:val="VerbatimChar"/>
        </w:rPr>
        <w:t xml:space="preserve">publishedOF8</w:t>
      </w:r>
      <w:r>
        <w:t xml:space="preserve">;</w:t>
      </w:r>
    </w:p>
    <w:p>
      <w:pPr>
        <w:pStyle w:val="Compact"/>
        <w:numPr>
          <w:ilvl w:val="0"/>
          <w:numId w:val="1007"/>
        </w:numPr>
      </w:pPr>
      <w:r>
        <w:t xml:space="preserve">validated physical H/H2 thermal-diffusion coefficients for target mechanisms where they are not already available;</w:t>
      </w:r>
    </w:p>
    <w:p>
      <w:pPr>
        <w:pStyle w:val="Compact"/>
        <w:numPr>
          <w:ilvl w:val="0"/>
          <w:numId w:val="1007"/>
        </w:numPr>
      </w:pPr>
      <w:r>
        <w:t xml:space="preserve">serialization/distribution of reversible</w:t>
      </w:r>
      <w:r>
        <w:t xml:space="preserve"> </w:t>
      </w:r>
      <w:r>
        <w:rPr>
          <w:rStyle w:val="VerbatimChar"/>
        </w:rPr>
        <w:t xml:space="preserve">planarRefiner</w:t>
      </w:r>
      <w:r>
        <w:t xml:space="preserve"> </w:t>
      </w:r>
      <w:r>
        <w:t xml:space="preserve">ancestry so automatic unrefinement can support active-history restart and runtime mesh redistribution/load balancing.</w:t>
      </w:r>
    </w:p>
    <w:p>
      <w:pPr>
        <w:pStyle w:val="FirstParagraph"/>
      </w:pPr>
      <w:r>
        <w:t xml:space="preserve">The release qualification policy targets approximately 30 minutes or less per gate on a laptop. Longer studies are documented in</w:t>
      </w:r>
      <w:r>
        <w:t xml:space="preserve"> </w:t>
      </w:r>
      <w:r>
        <w:rPr>
          <w:rStyle w:val="VerbatimChar"/>
        </w:rPr>
        <w:t xml:space="preserve">qualification/POST_RELEASE_DEFERRED_QUALIFICATION.md</w:t>
      </w:r>
      <w:r>
        <w:t xml:space="preserve">.</w:t>
      </w:r>
    </w:p>
    <w:bookmarkEnd w:id="66"/>
    <w:bookmarkStart w:id="76" w:name="X0c378803173809056c4d518a1fb544c1037ffe2"/>
    <w:p>
      <w:pPr>
        <w:pStyle w:val="Heading1"/>
      </w:pPr>
      <w:r>
        <w:t xml:space="preserve">12. Troubleshooting</w:t>
      </w:r>
    </w:p>
    <w:bookmarkStart w:id="67" w:name="Xfdb9340ae7dcd525e56faf45a72ed7c4298df37"/>
    <w:p>
      <w:pPr>
        <w:pStyle w:val="Heading2"/>
      </w:pPr>
      <w:r>
        <w:t xml:space="preserve">12.1</w:t>
      </w:r>
      <w:r>
        <w:t xml:space="preserve"> </w:t>
      </w:r>
      <w:r>
        <w:rPr>
          <w:rStyle w:val="VerbatimChar"/>
        </w:rPr>
        <w:t xml:space="preserve">foamRun</w:t>
      </w:r>
      <w:r>
        <w:t xml:space="preserve"> </w:t>
      </w:r>
      <w:r>
        <w:t xml:space="preserve">cannot select</w:t>
      </w:r>
      <w:r>
        <w:t xml:space="preserve"> </w:t>
      </w:r>
      <w:r>
        <w:rPr>
          <w:rStyle w:val="VerbatimChar"/>
        </w:rPr>
        <w:t xml:space="preserve">detonationFluid</w:t>
      </w:r>
    </w:p>
    <w:p>
      <w:pPr>
        <w:pStyle w:val="FirstParagraph"/>
      </w:pPr>
      <w:r>
        <w:t xml:space="preserve">Confirm the full build completed and that:</w:t>
      </w:r>
    </w:p>
    <w:p>
      <w:pPr>
        <w:pStyle w:val="SourceCode"/>
      </w:pPr>
      <w:r>
        <w:rPr>
          <w:rStyle w:val="FunctionTok"/>
        </w:rPr>
        <w:t xml:space="preserve">ls</w:t>
      </w:r>
      <w:r>
        <w:rPr>
          <w:rStyle w:val="NormalTok"/>
        </w:rPr>
        <w:t xml:space="preserve"> </w:t>
      </w:r>
      <w:r>
        <w:rPr>
          <w:rStyle w:val="StringTok"/>
        </w:rPr>
        <w:t xml:space="preserve">"</w:t>
      </w:r>
      <w:r>
        <w:rPr>
          <w:rStyle w:val="VariableTok"/>
        </w:rPr>
        <w:t xml:space="preserve">$FOAM_USER_LIBBIN</w:t>
      </w:r>
      <w:r>
        <w:rPr>
          <w:rStyle w:val="StringTok"/>
        </w:rPr>
        <w:t xml:space="preserve">/libdetonationFluidSolver.so"</w:t>
      </w:r>
    </w:p>
    <w:p>
      <w:pPr>
        <w:pStyle w:val="FirstParagraph"/>
      </w:pPr>
      <w:r>
        <w:t xml:space="preserve">exists. Also confirm</w:t>
      </w:r>
      <w:r>
        <w:t xml:space="preserve"> </w:t>
      </w:r>
      <w:r>
        <w:rPr>
          <w:rStyle w:val="VerbatimChar"/>
        </w:rPr>
        <w:t xml:space="preserve">system/controlDict</w:t>
      </w:r>
      <w:r>
        <w:t xml:space="preserve"> </w:t>
      </w:r>
      <w:r>
        <w:t xml:space="preserve">contains</w:t>
      </w:r>
      <w:r>
        <w:t xml:space="preserve"> </w:t>
      </w:r>
      <w:r>
        <w:rPr>
          <w:rStyle w:val="VerbatimChar"/>
        </w:rPr>
        <w:t xml:space="preserve">solver detonationFluid;</w:t>
      </w:r>
      <w:r>
        <w:t xml:space="preserve">.</w:t>
      </w:r>
    </w:p>
    <w:bookmarkEnd w:id="67"/>
    <w:bookmarkStart w:id="68" w:name="X792f70a677d74690aa7640d6b5c5e494a18eb23"/>
    <w:p>
      <w:pPr>
        <w:pStyle w:val="Heading2"/>
      </w:pPr>
      <w:r>
        <w:t xml:space="preserve">12.2</w:t>
      </w:r>
      <w:r>
        <w:t xml:space="preserve"> </w:t>
      </w:r>
      <w:r>
        <w:rPr>
          <w:rStyle w:val="VerbatimChar"/>
        </w:rPr>
        <w:t xml:space="preserve">legacyMixtureAverageFourier</w:t>
      </w:r>
      <w:r>
        <w:t xml:space="preserve"> </w:t>
      </w:r>
      <w:r>
        <w:t xml:space="preserve">is not found</w:t>
      </w:r>
    </w:p>
    <w:p>
      <w:pPr>
        <w:pStyle w:val="FirstParagraph"/>
      </w:pPr>
      <w:r>
        <w:t xml:space="preserve">Ensure</w:t>
      </w:r>
      <w:r>
        <w:t xml:space="preserve"> </w:t>
      </w:r>
      <w:r>
        <w:rPr>
          <w:rStyle w:val="VerbatimChar"/>
        </w:rPr>
        <w:t xml:space="preserve">libdetonationLegacyThermophysicalTransportModels.so</w:t>
      </w:r>
      <w:r>
        <w:t xml:space="preserve"> </w:t>
      </w:r>
      <w:r>
        <w:t xml:space="preserve">was built and loaded in</w:t>
      </w:r>
      <w:r>
        <w:t xml:space="preserve"> </w:t>
      </w:r>
      <w:r>
        <w:rPr>
          <w:rStyle w:val="VerbatimChar"/>
        </w:rPr>
        <w:t xml:space="preserve">controlDict</w:t>
      </w:r>
      <w:r>
        <w:t xml:space="preserve">:</w:t>
      </w:r>
    </w:p>
    <w:p>
      <w:pPr>
        <w:pStyle w:val="SourceCode"/>
      </w:pPr>
      <w:r>
        <w:rPr>
          <w:rStyle w:val="VerbatimChar"/>
        </w:rPr>
        <w:t xml:space="preserve">libs</w:t>
      </w:r>
      <w:r>
        <w:br/>
      </w:r>
      <w:r>
        <w:rPr>
          <w:rStyle w:val="VerbatimChar"/>
        </w:rPr>
        <w:t xml:space="preserve">(</w:t>
      </w:r>
      <w:r>
        <w:br/>
      </w:r>
      <w:r>
        <w:rPr>
          <w:rStyle w:val="VerbatimChar"/>
        </w:rPr>
        <w:t xml:space="preserve">    "libdetonationLegacyThermophysicalTransportModels.so"</w:t>
      </w:r>
      <w:r>
        <w:br/>
      </w:r>
      <w:r>
        <w:rPr>
          <w:rStyle w:val="VerbatimChar"/>
        </w:rPr>
        <w:t xml:space="preserve">);</w:t>
      </w:r>
    </w:p>
    <w:bookmarkEnd w:id="68"/>
    <w:bookmarkStart w:id="69" w:name="X0e9eda2ebb8f5f0beaf65ffd7c3e508e25e1e24"/>
    <w:p>
      <w:pPr>
        <w:pStyle w:val="Heading2"/>
      </w:pPr>
      <w:r>
        <w:t xml:space="preserve">12.3 AMR library is not found</w:t>
      </w:r>
    </w:p>
    <w:p>
      <w:pPr>
        <w:pStyle w:val="FirstParagraph"/>
      </w:pPr>
      <w:r>
        <w:t xml:space="preserve">Build it independently:</w:t>
      </w:r>
    </w:p>
    <w:p>
      <w:pPr>
        <w:pStyle w:val="SourceCode"/>
      </w:pPr>
      <w:r>
        <w:rPr>
          <w:rStyle w:val="ExtensionTok"/>
        </w:rPr>
        <w:t xml:space="preserve">./AllwmakeAMR</w:t>
      </w:r>
    </w:p>
    <w:p>
      <w:pPr>
        <w:pStyle w:val="FirstParagraph"/>
      </w:pPr>
      <w:r>
        <w:t xml:space="preserve">and confirm:</w:t>
      </w:r>
    </w:p>
    <w:p>
      <w:pPr>
        <w:pStyle w:val="SourceCode"/>
      </w:pPr>
      <w:r>
        <w:rPr>
          <w:rStyle w:val="FunctionTok"/>
        </w:rPr>
        <w:t xml:space="preserve">ls</w:t>
      </w:r>
      <w:r>
        <w:rPr>
          <w:rStyle w:val="NormalTok"/>
        </w:rPr>
        <w:t xml:space="preserve"> </w:t>
      </w:r>
      <w:r>
        <w:rPr>
          <w:rStyle w:val="StringTok"/>
        </w:rPr>
        <w:t xml:space="preserve">"</w:t>
      </w:r>
      <w:r>
        <w:rPr>
          <w:rStyle w:val="VariableTok"/>
        </w:rPr>
        <w:t xml:space="preserve">$FOAM_USER_LIBBIN</w:t>
      </w:r>
      <w:r>
        <w:rPr>
          <w:rStyle w:val="StringTok"/>
        </w:rPr>
        <w:t xml:space="preserve">/libplanarFvMeshTopoChangers.so"</w:t>
      </w:r>
    </w:p>
    <w:bookmarkEnd w:id="69"/>
    <w:bookmarkStart w:id="70" w:name="X0e8c0ea2a658c6892dbb558ad68fae8adf03525"/>
    <w:p>
      <w:pPr>
        <w:pStyle w:val="Heading2"/>
      </w:pPr>
      <w:r>
        <w:t xml:space="preserve">12.4 Load balancer says</w:t>
      </w:r>
      <w:r>
        <w:t xml:space="preserve"> </w:t>
      </w:r>
      <w:r>
        <w:rPr>
          <w:rStyle w:val="VerbatimChar"/>
        </w:rPr>
        <w:t xml:space="preserve">Selecting distributor simple</w:t>
      </w:r>
    </w:p>
    <w:p>
      <w:pPr>
        <w:pStyle w:val="FirstParagraph"/>
      </w:pPr>
      <w:r>
        <w:t xml:space="preserve">The native load balancer reads the active</w:t>
      </w:r>
      <w:r>
        <w:t xml:space="preserve"> </w:t>
      </w:r>
      <w:r>
        <w:rPr>
          <w:rStyle w:val="VerbatimChar"/>
        </w:rPr>
        <w:t xml:space="preserve">system/decomposeParDict</w:t>
      </w:r>
      <w:r>
        <w:t xml:space="preserve">. If runtime Scotch redistribution is intended, switch the active dictionary to:</w:t>
      </w:r>
    </w:p>
    <w:p>
      <w:pPr>
        <w:pStyle w:val="SourceCode"/>
      </w:pPr>
      <w:r>
        <w:rPr>
          <w:rStyle w:val="VerbatimChar"/>
        </w:rPr>
        <w:t xml:space="preserve">method scotch;</w:t>
      </w:r>
    </w:p>
    <w:p>
      <w:pPr>
        <w:pStyle w:val="FirstParagraph"/>
      </w:pPr>
      <w:r>
        <w:t xml:space="preserve">before</w:t>
      </w:r>
      <w:r>
        <w:t xml:space="preserve"> </w:t>
      </w:r>
      <w:r>
        <w:rPr>
          <w:rStyle w:val="VerbatimChar"/>
        </w:rPr>
        <w:t xml:space="preserve">foamRun</w:t>
      </w:r>
      <w:r>
        <w:t xml:space="preserve"> </w:t>
      </w:r>
      <w:r>
        <w:t xml:space="preserve">starts.</w:t>
      </w:r>
    </w:p>
    <w:bookmarkEnd w:id="70"/>
    <w:bookmarkStart w:id="71" w:name="Xbd707cd8d6d70d41a3f7d31da4a36e6cf1b1f16"/>
    <w:p>
      <w:pPr>
        <w:pStyle w:val="Heading2"/>
      </w:pPr>
      <w:r>
        <w:t xml:space="preserve">12.5 Localized 2-D AMR creates a few non-hex transition cells</w:t>
      </w:r>
    </w:p>
    <w:p>
      <w:pPr>
        <w:pStyle w:val="FirstParagraph"/>
      </w:pPr>
      <w:r>
        <w:t xml:space="preserve">This is expected for the qualified directional local-refinement topology. The reference slab case retained bounded transition polyhedra with low non-orthogonality/skewness and good species closure. Uniform planar refinement and the wedge portability case remained strict</w:t>
      </w:r>
      <w:r>
        <w:t xml:space="preserve"> </w:t>
      </w:r>
      <w:r>
        <w:rPr>
          <w:rStyle w:val="VerbatimChar"/>
        </w:rPr>
        <w:t xml:space="preserve">Mesh OK.</w:t>
      </w:r>
      <w:r>
        <w:t xml:space="preserve"> </w:t>
      </w:r>
      <w:r>
        <w:t xml:space="preserve">cases.</w:t>
      </w:r>
    </w:p>
    <w:bookmarkEnd w:id="71"/>
    <w:bookmarkStart w:id="72" w:name="Xb7216229b6646aeaa8b4751e4df562858399671"/>
    <w:p>
      <w:pPr>
        <w:pStyle w:val="Heading2"/>
      </w:pPr>
      <w:r>
        <w:t xml:space="preserve">12.6 Automatic unrefinement does not trigger</w:t>
      </w:r>
    </w:p>
    <w:p>
      <w:pPr>
        <w:pStyle w:val="FirstParagraph"/>
      </w:pPr>
      <w:r>
        <w:t xml:space="preserve">Check that:</w:t>
      </w:r>
    </w:p>
    <w:p>
      <w:pPr>
        <w:pStyle w:val="Compact"/>
        <w:numPr>
          <w:ilvl w:val="0"/>
          <w:numId w:val="1008"/>
        </w:numPr>
      </w:pPr>
      <w:r>
        <w:rPr>
          <w:rStyle w:val="VerbatimChar"/>
        </w:rPr>
        <w:t xml:space="preserve">automaticUnrefinement true;</w:t>
      </w:r>
      <w:r>
        <w:t xml:space="preserve"> </w:t>
      </w:r>
      <w:r>
        <w:t xml:space="preserve">is present;</w:t>
      </w:r>
    </w:p>
    <w:p>
      <w:pPr>
        <w:pStyle w:val="Compact"/>
        <w:numPr>
          <w:ilvl w:val="0"/>
          <w:numId w:val="1008"/>
        </w:numPr>
      </w:pPr>
      <w:r>
        <w:t xml:space="preserve">the current time index satisfies</w:t>
      </w:r>
      <w:r>
        <w:t xml:space="preserve"> </w:t>
      </w:r>
      <w:r>
        <w:rPr>
          <w:rStyle w:val="VerbatimChar"/>
        </w:rPr>
        <w:t xml:space="preserve">unrefineInterval</w:t>
      </w:r>
      <w:r>
        <w:t xml:space="preserve">;</w:t>
      </w:r>
    </w:p>
    <w:p>
      <w:pPr>
        <w:pStyle w:val="Compact"/>
        <w:numPr>
          <w:ilvl w:val="0"/>
          <w:numId w:val="1008"/>
        </w:numPr>
      </w:pPr>
      <w:r>
        <w:t xml:space="preserve">reversible splits were created during the same uninterrupted run;</w:t>
      </w:r>
    </w:p>
    <w:p>
      <w:pPr>
        <w:pStyle w:val="Compact"/>
        <w:numPr>
          <w:ilvl w:val="0"/>
          <w:numId w:val="1008"/>
        </w:numPr>
      </w:pPr>
      <w:r>
        <w:t xml:space="preserve">both siblings of a candidate split lie below</w:t>
      </w:r>
      <w:r>
        <w:t xml:space="preserve"> </w:t>
      </w:r>
      <w:r>
        <w:rPr>
          <w:rStyle w:val="VerbatimChar"/>
        </w:rPr>
        <w:t xml:space="preserve">lowerUnrefineLevel</w:t>
      </w:r>
      <w:r>
        <w:t xml:space="preserve"> </w:t>
      </w:r>
      <w:r>
        <w:t xml:space="preserve">or both lie above</w:t>
      </w:r>
      <w:r>
        <w:t xml:space="preserve"> </w:t>
      </w:r>
      <w:r>
        <w:rPr>
          <w:rStyle w:val="VerbatimChar"/>
        </w:rPr>
        <w:t xml:space="preserve">upperUnrefineLevel</w:t>
      </w:r>
      <w:r>
        <w:t xml:space="preserve">;</w:t>
      </w:r>
    </w:p>
    <w:p>
      <w:pPr>
        <w:pStyle w:val="Compact"/>
        <w:numPr>
          <w:ilvl w:val="0"/>
          <w:numId w:val="1008"/>
        </w:numPr>
      </w:pPr>
      <w:r>
        <w:t xml:space="preserve">the hysteresis thresholds satisfy</w:t>
      </w:r>
      <w:r>
        <w:t xml:space="preserve"> </w:t>
      </w:r>
      <w:r>
        <w:rPr>
          <w:rStyle w:val="VerbatimChar"/>
        </w:rPr>
        <w:t xml:space="preserve">lowerUnrefineLevel &lt;= lowerRefineLevel</w:t>
      </w:r>
      <w:r>
        <w:t xml:space="preserve"> </w:t>
      </w:r>
      <w:r>
        <w:t xml:space="preserve">and</w:t>
      </w:r>
      <w:r>
        <w:t xml:space="preserve"> </w:t>
      </w:r>
      <w:r>
        <w:rPr>
          <w:rStyle w:val="VerbatimChar"/>
        </w:rPr>
        <w:t xml:space="preserve">upperUnrefineLevel &gt;= upperRefineLevel</w:t>
      </w:r>
      <w:r>
        <w:t xml:space="preserve">.</w:t>
      </w:r>
    </w:p>
    <w:p>
      <w:pPr>
        <w:pStyle w:val="FirstParagraph"/>
      </w:pPr>
      <w:r>
        <w:t xml:space="preserve">A split that straddles the indicator band is intentionally retained.</w:t>
      </w:r>
    </w:p>
    <w:bookmarkEnd w:id="72"/>
    <w:bookmarkStart w:id="73" w:name="Xc68d571869ad87adcc0298354b0dc53d2c7b8e7"/>
    <w:p>
      <w:pPr>
        <w:pStyle w:val="Heading2"/>
      </w:pPr>
      <w:r>
        <w:t xml:space="preserve">12.7 Reversible-mode restart or load balancing is refused</w:t>
      </w:r>
    </w:p>
    <w:p>
      <w:pPr>
        <w:pStyle w:val="FirstParagraph"/>
      </w:pPr>
      <w:r>
        <w:t xml:space="preserve">This is an intentional v1.1.0 safety restriction, not a crash. Active</w:t>
      </w:r>
      <w:r>
        <w:t xml:space="preserve"> </w:t>
      </w:r>
      <w:r>
        <w:rPr>
          <w:rStyle w:val="VerbatimChar"/>
        </w:rPr>
        <w:t xml:space="preserve">undoableMeshCutter</w:t>
      </w:r>
      <w:r>
        <w:t xml:space="preserve"> </w:t>
      </w:r>
      <w:r>
        <w:t xml:space="preserve">ancestry is not serialized or redistributed. Start reversible mode from the base mesh, use fixed decomposition while reversible history is active, or restart only after the mesh has fully coarsened.</w:t>
      </w:r>
    </w:p>
    <w:bookmarkEnd w:id="73"/>
    <w:bookmarkStart w:id="74" w:name="X6ec8a1831ae5bc7c9ddbb1d0901dfd55a77ecee"/>
    <w:p>
      <w:pPr>
        <w:pStyle w:val="Heading2"/>
      </w:pPr>
      <w:r>
        <w:t xml:space="preserve">12.8</w:t>
      </w:r>
      <w:r>
        <w:t xml:space="preserve"> </w:t>
      </w:r>
      <w:r>
        <w:rPr>
          <w:rStyle w:val="VerbatimChar"/>
        </w:rPr>
        <w:t xml:space="preserve">publishedOF8</w:t>
      </w:r>
      <w:r>
        <w:t xml:space="preserve"> </w:t>
      </w:r>
      <w:r>
        <w:t xml:space="preserve">reports a missing thermal-diffusion pair</w:t>
      </w:r>
    </w:p>
    <w:p>
      <w:pPr>
        <w:pStyle w:val="FirstParagraph"/>
      </w:pPr>
      <w:r>
        <w:t xml:space="preserve">The v1.1.0 compatibility mode requires explicit H/H2 pair dictionaries. Supply the missing pair in</w:t>
      </w:r>
      <w:r>
        <w:t xml:space="preserve"> </w:t>
      </w:r>
      <w:r>
        <w:rPr>
          <w:rStyle w:val="VerbatimChar"/>
        </w:rPr>
        <w:t xml:space="preserve">constant/thermoDiff</w:t>
      </w:r>
      <w:r>
        <w:t xml:space="preserve"> </w:t>
      </w:r>
      <w:r>
        <w:t xml:space="preserve">or inline under</w:t>
      </w:r>
      <w:r>
        <w:t xml:space="preserve"> </w:t>
      </w:r>
      <w:r>
        <w:rPr>
          <w:rStyle w:val="VerbatimChar"/>
        </w:rPr>
        <w:t xml:space="preserve">thermalDiffusionCoeffs</w:t>
      </w:r>
      <w:r>
        <w:t xml:space="preserve">. The old</w:t>
      </w:r>
      <w:r>
        <w:t xml:space="preserve"> </w:t>
      </w:r>
      <w:r>
        <w:rPr>
          <w:rStyle w:val="VerbatimChar"/>
        </w:rPr>
        <w:t xml:space="preserve">trandat</w:t>
      </w:r>
      <w:r>
        <w:t xml:space="preserve">/</w:t>
      </w:r>
      <w:r>
        <w:rPr>
          <w:rStyle w:val="VerbatimChar"/>
        </w:rPr>
        <w:t xml:space="preserve">groupSpecies</w:t>
      </w:r>
      <w:r>
        <w:t xml:space="preserve"> </w:t>
      </w:r>
      <w:r>
        <w:t xml:space="preserve">coefficient-sharing shortcut is intentionally not inferred.</w:t>
      </w:r>
    </w:p>
    <w:bookmarkEnd w:id="74"/>
    <w:bookmarkStart w:id="75" w:name="X7ca344bad5ce91fe9aa3c4c3ed9129d4d10be11"/>
    <w:p>
      <w:pPr>
        <w:pStyle w:val="Heading2"/>
      </w:pPr>
      <w:r>
        <w:t xml:space="preserve">12.9 The H2 direct Soret term is zero</w:t>
      </w:r>
    </w:p>
    <w:p>
      <w:pPr>
        <w:pStyle w:val="FirstParagraph"/>
      </w:pPr>
      <w:r>
        <w:t xml:space="preserve">That is expected in</w:t>
      </w:r>
      <w:r>
        <w:t xml:space="preserve"> </w:t>
      </w:r>
      <w:r>
        <w:rPr>
          <w:rStyle w:val="VerbatimChar"/>
        </w:rPr>
        <w:t xml:space="preserve">legacyThermalDiffusionMode publishedOF8</w:t>
      </w:r>
      <w:r>
        <w:t xml:space="preserve">. The mode intentionally reproduces the supplied OF8 source assignment in which the H2 polynomial sum is accumulated into the H ratio. Use</w:t>
      </w:r>
      <w:r>
        <w:t xml:space="preserve"> </w:t>
      </w:r>
      <w:r>
        <w:rPr>
          <w:rStyle w:val="VerbatimChar"/>
        </w:rPr>
        <w:t xml:space="preserve">off</w:t>
      </w:r>
      <w:r>
        <w:t xml:space="preserve"> </w:t>
      </w:r>
      <w:r>
        <w:t xml:space="preserve">when that legacy behavior is not desired; a separately validated corrected H/H2 formulation is outside the scope of v1.1.0.</w:t>
      </w:r>
    </w:p>
    <w:bookmarkEnd w:id="75"/>
    <w:bookmarkEnd w:id="76"/>
    <w:bookmarkStart w:id="77" w:name="Xef317d138ef7829ac7c0c5906aa6b0159cb731b"/>
    <w:p>
      <w:pPr>
        <w:pStyle w:val="Heading1"/>
      </w:pPr>
      <w:r>
        <w:t xml:space="preserve">13. File map</w:t>
      </w:r>
    </w:p>
    <w:p>
      <w:pPr>
        <w:pStyle w:val="SourceCode"/>
      </w:pPr>
      <w:r>
        <w:rPr>
          <w:rStyle w:val="VerbatimChar"/>
        </w:rPr>
        <w:t xml:space="preserve">applications/modules/detonationFluid/</w:t>
      </w:r>
      <w:r>
        <w:br/>
      </w:r>
      <w:r>
        <w:rPr>
          <w:rStyle w:val="VerbatimChar"/>
        </w:rPr>
        <w:t xml:space="preserve">    OpenFOAM 14 foamRun detonation solver</w:t>
      </w:r>
      <w:r>
        <w:br/>
      </w:r>
      <w:r>
        <w:rPr>
          <w:rStyle w:val="VerbatimChar"/>
        </w:rPr>
        <w:t xml:space="preserve">src/detonationLegacyThermophysicalTransportModels/</w:t>
      </w:r>
      <w:r>
        <w:br/>
      </w:r>
      <w:r>
        <w:rPr>
          <w:rStyle w:val="VerbatimChar"/>
        </w:rPr>
        <w:t xml:space="preserve">    exact legacy mixture-average/property compatibility library</w:t>
      </w:r>
      <w:r>
        <w:br/>
      </w:r>
      <w:r>
        <w:rPr>
          <w:rStyle w:val="VerbatimChar"/>
        </w:rPr>
        <w:t xml:space="preserve">src/planarFvMeshTopoChangers/</w:t>
      </w:r>
      <w:r>
        <w:br/>
      </w:r>
      <w:r>
        <w:rPr>
          <w:rStyle w:val="VerbatimChar"/>
        </w:rPr>
        <w:t xml:space="preserve">    reusable 2-D slab/wedge AMR library</w:t>
      </w:r>
      <w:r>
        <w:br/>
      </w:r>
      <w:r>
        <w:rPr>
          <w:rStyle w:val="VerbatimChar"/>
        </w:rPr>
        <w:t xml:space="preserve">tutorials/</w:t>
      </w:r>
      <w:r>
        <w:br/>
      </w:r>
      <w:r>
        <w:rPr>
          <w:rStyle w:val="VerbatimChar"/>
        </w:rPr>
        <w:t xml:space="preserve">    migrated NH3/O2 examples, OF8 comparison reference, and 120-cell H2/O2 v1.1 integration smoke</w:t>
      </w:r>
      <w:r>
        <w:br/>
      </w:r>
      <w:r>
        <w:rPr>
          <w:rStyle w:val="VerbatimChar"/>
        </w:rPr>
        <w:t xml:space="preserve">tools/</w:t>
      </w:r>
      <w:r>
        <w:br/>
      </w:r>
      <w:r>
        <w:rPr>
          <w:rStyle w:val="VerbatimChar"/>
        </w:rPr>
        <w:t xml:space="preserve">    legacy binary-diffusion conversion support</w:t>
      </w:r>
      <w:r>
        <w:br/>
      </w:r>
      <w:r>
        <w:rPr>
          <w:rStyle w:val="VerbatimChar"/>
        </w:rPr>
        <w:t xml:space="preserve">docs/</w:t>
      </w:r>
      <w:r>
        <w:br/>
      </w:r>
      <w:r>
        <w:rPr>
          <w:rStyle w:val="VerbatimChar"/>
        </w:rPr>
        <w:t xml:space="preserve">    this manual and standalone planarRefiner manual in Markdown/Word/PDF</w:t>
      </w:r>
      <w:r>
        <w:br/>
      </w:r>
      <w:r>
        <w:rPr>
          <w:rStyle w:val="VerbatimChar"/>
        </w:rPr>
        <w:t xml:space="preserve">qualification/</w:t>
      </w:r>
      <w:r>
        <w:br/>
      </w:r>
      <w:r>
        <w:rPr>
          <w:rStyle w:val="VerbatimChar"/>
        </w:rPr>
        <w:t xml:space="preserve">    compact gate evidence, v1.1 automatic-unrefinement/Soret closure, and deferred post-release notes</w:t>
      </w:r>
    </w:p>
    <w:bookmarkEnd w:id="77"/>
    <w:sectPr>
      <w:footerReference r:id="rId9" w:type="default"/>
      <w:pgMar w:bottom="979" w:left="1123" w:right="1008" w:top="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sz w:val="16"/>
      </w:rPr>
      <w:t xml:space="preserve">detonationFoam OF14   |   </w:t>
    </w:r>
    <w:r>
      <w:rPr>
        <w:rFonts w:ascii="Liberation Sans" w:hAnsi="Liberation Sans"/>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hAnsi="Liberation Sans"/>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Liberation Sans" w:asciiTheme="majorHAnsi" w:cstheme="majorBidi" w:eastAsiaTheme="majorEastAsia" w:hAnsi="Liberation Sans" w:hAnsiTheme="majorHAnsi"/>
      <w:b/>
      <w:bCs/>
      <w:color w:themeColor="accent1" w:themeShade="B5" w:val="345A8A"/>
      <w:sz w:val="48"/>
      <w:szCs w:val="36"/>
    </w:rPr>
  </w:style>
  <w:style w:styleId="Subtitle" w:type="paragraph">
    <w:name w:val="Subtitle"/>
    <w:basedOn w:val="Title"/>
    <w:next w:val="BodyText"/>
    <w:qFormat/>
    <w:pPr>
      <w:keepNext/>
      <w:keepLines/>
      <w:spacing w:after="240" w:before="240"/>
      <w:jc w:val="center"/>
    </w:pPr>
    <w:rPr>
      <w:rFonts w:ascii="Liberation Sans" w:hAnsi="Liberation Sans"/>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rFonts w:ascii="Liberation Mono" w:hAnsi="Liberation Mono"/>
      <w:sz w:val="16"/>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detonationFoam for OpenFOAM Foundation 14</dc:title>
  <dc:creator/>
  <cp:keywords/>
  <dcterms:created xsi:type="dcterms:W3CDTF">2026-09-06T14:09:10Z</dcterms:created>
  <dcterms:modified xsi:type="dcterms:W3CDTF">2026-09-06T14:09:10Z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1.1.0 - September 2026</vt:lpwstr>
  </property>
  <property fmtid="{D5CDD505-2E9C-101B-9397-08002B2CF9AE}" pid="3" name="subtitle">
    <vt:lpwstr>Theory, Usage, OF8 Migration, Automatic Unrefinement, Soret Compatibility, and Qualification</vt:lpwstr>
  </property>
</Properties>
</file>