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planarRefiner</w:t>
      </w:r>
      <w:r>
        <w:t xml:space="preserve"> </w:t>
      </w:r>
      <w:r>
        <w:t xml:space="preserve">for</w:t>
      </w:r>
      <w:r>
        <w:t xml:space="preserve"> </w:t>
      </w:r>
      <w:r>
        <w:t xml:space="preserve">OpenFOAM</w:t>
      </w:r>
      <w:r>
        <w:t xml:space="preserve"> </w:t>
      </w:r>
      <w:r>
        <w:t xml:space="preserve">Foundation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Reusable</w:t>
      </w:r>
      <w:r>
        <w:t xml:space="preserve"> </w:t>
      </w:r>
      <w:r>
        <w:t xml:space="preserve">2-D</w:t>
      </w:r>
      <w:r>
        <w:t xml:space="preserve"> </w:t>
      </w:r>
      <w:r>
        <w:t xml:space="preserve">Slab</w:t>
      </w:r>
      <w:r>
        <w:t xml:space="preserve"> </w:t>
      </w:r>
      <w:r>
        <w:t xml:space="preserve">and</w:t>
      </w:r>
      <w:r>
        <w:t xml:space="preserve"> </w:t>
      </w:r>
      <w:r>
        <w:t xml:space="preserve">Wedge/Axisymmetric</w:t>
      </w:r>
      <w:r>
        <w:t xml:space="preserve"> </w:t>
      </w:r>
      <w:r>
        <w:t xml:space="preserve">Adaptive</w:t>
      </w:r>
      <w:r>
        <w:t xml:space="preserve"> </w:t>
      </w:r>
      <w:r>
        <w:t xml:space="preserve">Mesh</w:t>
      </w:r>
      <w:r>
        <w:t xml:space="preserve"> </w:t>
      </w:r>
      <w:r>
        <w:t xml:space="preserve">Refinement</w:t>
      </w:r>
    </w:p>
    <w:p>
      <w:pPr>
        <w:pStyle w:val="Date"/>
      </w:pPr>
      <w:r>
        <w:t>Version 1.0.0 - September 2026</w:t>
      </w:r>
    </w:p>
    <w:p>
      <w:pPr>
        <w:pStyle w:val="BlockText"/>
      </w:pPr>
      <w:r>
        <w:rPr>
          <w:b/>
          <w:bCs/>
        </w:rPr>
        <w:t xml:space="preserve">Component identity.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is a runtime-selectable OpenFOAM 14</w:t>
      </w:r>
      <w:r>
        <w:t xml:space="preserve"> </w:t>
      </w:r>
      <w:r>
        <w:rPr>
          <w:rStyle w:val="VerbatimChar"/>
          <w:rFonts w:ascii="Liberation Mono" w:hAnsi="Liberation Mono"/>
          <w:b/>
          <w:bCs/>
          <w:sz w:val="17"/>
        </w:rPr>
        <w:t xml:space="preserve">fvMeshTopoChanger</w:t>
      </w:r>
      <w:r>
        <w:t xml:space="preserve">, built as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libplanarFvMeshTopoChangers.so</w:t>
      </w:r>
      <w:r>
        <w:t xml:space="preserve">. It is not an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fvModel</w:t>
      </w:r>
      <w:r>
        <w:t xml:space="preserve"> </w:t>
      </w:r>
      <w:r>
        <w:t xml:space="preserve">and does not depend on detonationFoam. It was developed inside the OF14 detonationFoam migration, but its portability was qualified with stock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incompressibleFluid</w:t>
      </w:r>
      <w:r>
        <w:t xml:space="preserve">.</w:t>
      </w:r>
    </w:p>
    <w:bookmarkStart w:id="20" w:name="purpose-and-scope"/>
    <w:p>
      <w:r>
        <w:br w:type="page"/>
      </w:r>
    </w:p>
    <w:p>
      <w:pPr>
        <w:pStyle w:val="Heading1"/>
      </w:pPr>
      <w:r>
        <w:rPr>
          <w:b/>
        </w:rPr>
        <w:t>Table of Contents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1. Purpose and scope</w:t>
      </w:r>
      <w:r>
        <w:rPr>
          <w:rFonts w:ascii="Liberation Sans" w:hAnsi="Liberation Sans"/>
          <w:b/>
          <w:sz w:val="17"/>
        </w:rPr>
        <w:tab/>
        <w:t>4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2. Why topology change belongs in fvMeshTopoChanger</w:t>
      </w:r>
      <w:r>
        <w:rPr>
          <w:rFonts w:ascii="Liberation Sans" w:hAnsi="Liberation Sans"/>
          <w:b/>
          <w:sz w:val="17"/>
        </w:rPr>
        <w:tab/>
        <w:t>4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2.1 fvModel versus fvMeshTopoChanger</w:t>
      </w:r>
      <w:r>
        <w:rPr>
          <w:rFonts w:ascii="Liberation Sans" w:hAnsi="Liberation Sans"/>
          <w:b w:val="0"/>
          <w:sz w:val="17"/>
        </w:rPr>
        <w:tab/>
        <w:t>4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3. Refinement theory</w:t>
      </w:r>
      <w:r>
        <w:rPr>
          <w:rFonts w:ascii="Liberation Sans" w:hAnsi="Liberation Sans"/>
          <w:b/>
          <w:sz w:val="17"/>
        </w:rPr>
        <w:tab/>
        <w:t>4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3.1 Cell selection:</w:t>
      </w:r>
      <w:r>
        <w:rPr>
          <w:rFonts w:ascii="Liberation Sans" w:hAnsi="Liberation Sans"/>
          <w:b w:val="0"/>
          <w:sz w:val="17"/>
        </w:rPr>
        <w:tab/>
        <w:t>4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3.2 Directional planar split:</w:t>
      </w:r>
      <w:r>
        <w:rPr>
          <w:rFonts w:ascii="Liberation Sans" w:hAnsi="Liberation Sans"/>
          <w:b w:val="0"/>
          <w:sz w:val="17"/>
        </w:rPr>
        <w:tab/>
        <w:t>4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3.3 Geometry detection: auto, slab, wedge</w:t>
      </w:r>
      <w:r>
        <w:rPr>
          <w:rFonts w:ascii="Liberation Sans" w:hAnsi="Liberation Sans"/>
          <w:b w:val="0"/>
          <w:sz w:val="17"/>
        </w:rPr>
        <w:tab/>
        <w:t>5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3.4 Field mapping</w:t>
      </w:r>
      <w:r>
        <w:rPr>
          <w:rFonts w:ascii="Liberation Sans" w:hAnsi="Liberation Sans"/>
          <w:b w:val="0"/>
          <w:sz w:val="17"/>
        </w:rPr>
        <w:tab/>
        <w:t>5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3.5 Restart state:</w:t>
      </w:r>
      <w:r>
        <w:rPr>
          <w:rFonts w:ascii="Liberation Sans" w:hAnsi="Liberation Sans"/>
          <w:b w:val="0"/>
          <w:sz w:val="17"/>
        </w:rPr>
        <w:tab/>
        <w:t>5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3.6 MPI distribution</w:t>
      </w:r>
      <w:r>
        <w:rPr>
          <w:rFonts w:ascii="Liberation Sans" w:hAnsi="Liberation Sans"/>
          <w:b w:val="0"/>
          <w:sz w:val="17"/>
        </w:rPr>
        <w:tab/>
        <w:t>5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4. Independent build</w:t>
      </w:r>
      <w:r>
        <w:rPr>
          <w:rFonts w:ascii="Liberation Sans" w:hAnsi="Liberation Sans"/>
          <w:b/>
          <w:sz w:val="17"/>
        </w:rPr>
        <w:tab/>
        <w:t>5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4.1 From the release root</w:t>
      </w:r>
      <w:r>
        <w:rPr>
          <w:rFonts w:ascii="Liberation Sans" w:hAnsi="Liberation Sans"/>
          <w:b w:val="0"/>
          <w:sz w:val="17"/>
        </w:rPr>
        <w:tab/>
        <w:t>5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4.2 Directly from the source directory</w:t>
      </w:r>
      <w:r>
        <w:rPr>
          <w:rFonts w:ascii="Liberation Sans" w:hAnsi="Liberation Sans"/>
          <w:b w:val="0"/>
          <w:sz w:val="17"/>
        </w:rPr>
        <w:tab/>
        <w:t>6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5. Basic dynamicMeshDict</w:t>
      </w:r>
      <w:r>
        <w:rPr>
          <w:rFonts w:ascii="Liberation Sans" w:hAnsi="Liberation Sans"/>
          <w:b/>
          <w:sz w:val="17"/>
        </w:rPr>
        <w:tab/>
        <w:t>6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6. Slab/empty usage</w:t>
      </w:r>
      <w:r>
        <w:rPr>
          <w:rFonts w:ascii="Liberation Sans" w:hAnsi="Liberation Sans"/>
          <w:b/>
          <w:sz w:val="17"/>
        </w:rPr>
        <w:tab/>
        <w:t>7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6.1 Mesh requirement</w:t>
      </w:r>
      <w:r>
        <w:rPr>
          <w:rFonts w:ascii="Liberation Sans" w:hAnsi="Liberation Sans"/>
          <w:b w:val="0"/>
          <w:sz w:val="17"/>
        </w:rPr>
        <w:tab/>
        <w:t>7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6.2 Uniform one-level smoke</w:t>
      </w:r>
      <w:r>
        <w:rPr>
          <w:rFonts w:ascii="Liberation Sans" w:hAnsi="Liberation Sans"/>
          <w:b w:val="0"/>
          <w:sz w:val="17"/>
        </w:rPr>
        <w:tab/>
        <w:t>7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6.3 Localized refinement</w:t>
      </w:r>
      <w:r>
        <w:rPr>
          <w:rFonts w:ascii="Liberation Sans" w:hAnsi="Liberation Sans"/>
          <w:b w:val="0"/>
          <w:sz w:val="17"/>
        </w:rPr>
        <w:tab/>
        <w:t>7</w:t>
      </w:r>
    </w:p>
    <w:p>
      <w:r>
        <w:br w:type="page"/>
      </w:r>
    </w:p>
    <w:p>
      <w:r>
        <w:t>Table of Contents (continued)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7. Wedge/axisymmetric usage</w:t>
      </w:r>
      <w:r>
        <w:rPr>
          <w:rFonts w:ascii="Liberation Sans" w:hAnsi="Liberation Sans"/>
          <w:b/>
          <w:sz w:val="17"/>
        </w:rPr>
        <w:tab/>
        <w:t>7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7.1 Geometry</w:t>
      </w:r>
      <w:r>
        <w:rPr>
          <w:rFonts w:ascii="Liberation Sans" w:hAnsi="Liberation Sans"/>
          <w:b w:val="0"/>
          <w:sz w:val="17"/>
        </w:rPr>
        <w:tab/>
        <w:t>7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7.2 Qualified portability case</w:t>
      </w:r>
      <w:r>
        <w:rPr>
          <w:rFonts w:ascii="Liberation Sans" w:hAnsi="Liberation Sans"/>
          <w:b w:val="0"/>
          <w:sz w:val="17"/>
        </w:rPr>
        <w:tab/>
        <w:t>7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8. Native load balancing</w:t>
      </w:r>
      <w:r>
        <w:rPr>
          <w:rFonts w:ascii="Liberation Sans" w:hAnsi="Liberation Sans"/>
          <w:b/>
          <w:sz w:val="17"/>
        </w:rPr>
        <w:tab/>
        <w:t>8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8.1 Distributor block</w:t>
      </w:r>
      <w:r>
        <w:rPr>
          <w:rFonts w:ascii="Liberation Sans" w:hAnsi="Liberation Sans"/>
          <w:b w:val="0"/>
          <w:sz w:val="17"/>
        </w:rPr>
        <w:tab/>
        <w:t>8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8.2 Runtime decomposition method</w:t>
      </w:r>
      <w:r>
        <w:rPr>
          <w:rFonts w:ascii="Liberation Sans" w:hAnsi="Liberation Sans"/>
          <w:b w:val="0"/>
          <w:sz w:val="17"/>
        </w:rPr>
        <w:tab/>
        <w:t>8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8.3 What to look for in logs</w:t>
      </w:r>
      <w:r>
        <w:rPr>
          <w:rFonts w:ascii="Liberation Sans" w:hAnsi="Liberation Sans"/>
          <w:b w:val="0"/>
          <w:sz w:val="17"/>
        </w:rPr>
        <w:tab/>
        <w:t>8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9. Restart from a refined/distributed mesh</w:t>
      </w:r>
      <w:r>
        <w:rPr>
          <w:rFonts w:ascii="Liberation Sans" w:hAnsi="Liberation Sans"/>
          <w:b/>
          <w:sz w:val="17"/>
        </w:rPr>
        <w:tab/>
        <w:t>8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10. Using planarRefiner with detonationFoam</w:t>
      </w:r>
      <w:r>
        <w:rPr>
          <w:rFonts w:ascii="Liberation Sans" w:hAnsi="Liberation Sans"/>
          <w:b/>
          <w:sz w:val="17"/>
        </w:rPr>
        <w:tab/>
        <w:t>9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11. Using planarRefiner without detonationFoam</w:t>
      </w:r>
      <w:r>
        <w:rPr>
          <w:rFonts w:ascii="Liberation Sans" w:hAnsi="Liberation Sans"/>
          <w:b/>
          <w:sz w:val="17"/>
        </w:rPr>
        <w:tab/>
        <w:t>9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12. Limitations and safe interpretation</w:t>
      </w:r>
      <w:r>
        <w:rPr>
          <w:rFonts w:ascii="Liberation Sans" w:hAnsi="Liberation Sans"/>
          <w:b/>
          <w:sz w:val="17"/>
        </w:rPr>
        <w:tab/>
        <w:t>9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13. Troubleshooting</w:t>
      </w:r>
      <w:r>
        <w:rPr>
          <w:rFonts w:ascii="Liberation Sans" w:hAnsi="Liberation Sans"/>
          <w:b/>
          <w:sz w:val="17"/>
        </w:rPr>
        <w:tab/>
        <w:t>9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13.1 planarRefiner requires a 2-D mesh</w:t>
      </w:r>
      <w:r>
        <w:rPr>
          <w:rFonts w:ascii="Liberation Sans" w:hAnsi="Liberation Sans"/>
          <w:b w:val="0"/>
          <w:sz w:val="17"/>
        </w:rPr>
        <w:tab/>
        <w:t>9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13.2 Geometry mismatch</w:t>
      </w:r>
      <w:r>
        <w:rPr>
          <w:rFonts w:ascii="Liberation Sans" w:hAnsi="Liberation Sans"/>
          <w:b w:val="0"/>
          <w:sz w:val="17"/>
        </w:rPr>
        <w:tab/>
        <w:t>10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13.3 Refinement is skipped</w:t>
      </w:r>
      <w:r>
        <w:rPr>
          <w:rFonts w:ascii="Liberation Sans" w:hAnsi="Liberation Sans"/>
          <w:b w:val="0"/>
          <w:sz w:val="17"/>
        </w:rPr>
        <w:tab/>
        <w:t>10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13.4 Restart refines twice</w:t>
      </w:r>
      <w:r>
        <w:rPr>
          <w:rFonts w:ascii="Liberation Sans" w:hAnsi="Liberation Sans"/>
          <w:b w:val="0"/>
          <w:sz w:val="17"/>
        </w:rPr>
        <w:tab/>
        <w:t>10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317"/>
      </w:pPr>
      <w:r/>
      <w:r>
        <w:rPr>
          <w:rFonts w:ascii="Liberation Sans" w:hAnsi="Liberation Sans"/>
          <w:b w:val="0"/>
          <w:sz w:val="17"/>
        </w:rPr>
        <w:t>13.5 MPI redistribution uses simple instead of Scotch</w:t>
      </w:r>
      <w:r>
        <w:rPr>
          <w:rFonts w:ascii="Liberation Sans" w:hAnsi="Liberation Sans"/>
          <w:b w:val="0"/>
          <w:sz w:val="17"/>
        </w:rPr>
        <w:tab/>
        <w:t>10</w:t>
      </w:r>
    </w:p>
    <w:p>
      <w:pPr>
        <w:tabs>
          <w:tab w:pos="8784" w:val="right" w:leader="dot"/>
          <w:tab w:pos="8784" w:val="right" w:leader="dot"/>
        </w:tabs>
        <w:spacing w:after="0" w:before="0" w:line="240" w:lineRule="auto"/>
        <w:ind w:left="0"/>
      </w:pPr>
      <w:r/>
      <w:r>
        <w:rPr>
          <w:rFonts w:ascii="Liberation Sans" w:hAnsi="Liberation Sans"/>
          <w:b/>
          <w:sz w:val="17"/>
        </w:rPr>
        <w:t>14. Source layout</w:t>
      </w:r>
      <w:r>
        <w:rPr>
          <w:rFonts w:ascii="Liberation Sans" w:hAnsi="Liberation Sans"/>
          <w:b/>
          <w:sz w:val="17"/>
        </w:rPr>
        <w:tab/>
        <w:t>10</w:t>
      </w:r>
    </w:p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OpenFOAM 14 has strong native 3-D dynamic refinement support. The purpose of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is narrower: provide a reusable dynamic-refinement path for</w:t>
      </w:r>
      <w:r>
        <w:t xml:space="preserve"> </w:t>
      </w:r>
      <w:r>
        <w:rPr>
          <w:b/>
          <w:bCs/>
        </w:rPr>
        <w:t xml:space="preserve">true two-dimensional</w:t>
      </w:r>
      <w:r>
        <w:t xml:space="preserve"> </w:t>
      </w:r>
      <w:r>
        <w:t xml:space="preserve">meshes where refinement must occur only in the two active geometric directions.</w:t>
      </w:r>
    </w:p>
    <w:p>
      <w:pPr>
        <w:pStyle w:val="BodyText"/>
      </w:pPr>
      <w:r>
        <w:t xml:space="preserve">The release supports:</w:t>
      </w:r>
    </w:p>
    <w:p>
      <w:pPr>
        <w:pStyle w:val="Compact"/>
        <w:numPr>
          <w:ilvl w:val="0"/>
          <w:numId w:val="1001"/>
        </w:numPr>
      </w:pPr>
      <w:r>
        <w:t xml:space="preserve">planar slab meshes using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empty</w:t>
      </w:r>
      <w:r>
        <w:t xml:space="preserve"> </w:t>
      </w:r>
      <w:r>
        <w:t xml:space="preserve">constraint patches;</w:t>
      </w:r>
    </w:p>
    <w:p>
      <w:pPr>
        <w:pStyle w:val="Compact"/>
        <w:numPr>
          <w:ilvl w:val="0"/>
          <w:numId w:val="1001"/>
        </w:numPr>
      </w:pPr>
      <w:r>
        <w:t xml:space="preserve">wedge/axisymmetric meshes using paired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wedge</w:t>
      </w:r>
      <w:r>
        <w:t xml:space="preserve"> </w:t>
      </w:r>
      <w:r>
        <w:t xml:space="preserve">patches;</w:t>
      </w:r>
    </w:p>
    <w:p>
      <w:pPr>
        <w:pStyle w:val="Compact"/>
        <w:numPr>
          <w:ilvl w:val="0"/>
          <w:numId w:val="1001"/>
        </w:numPr>
      </w:pPr>
      <w:r>
        <w:t xml:space="preserve">uniform or localized scalar-field-band refinement;</w:t>
      </w:r>
    </w:p>
    <w:p>
      <w:pPr>
        <w:pStyle w:val="Compact"/>
        <w:numPr>
          <w:ilvl w:val="0"/>
          <w:numId w:val="1001"/>
        </w:numPr>
      </w:pPr>
      <w:r>
        <w:t xml:space="preserve">MPI redistribution callbacks;</w:t>
      </w:r>
    </w:p>
    <w:p>
      <w:pPr>
        <w:pStyle w:val="Compact"/>
        <w:numPr>
          <w:ilvl w:val="0"/>
          <w:numId w:val="1001"/>
        </w:numPr>
      </w:pPr>
      <w:r>
        <w:t xml:space="preserve">native OpenFOAM 14 runtime load balancing;</w:t>
      </w:r>
    </w:p>
    <w:p>
      <w:pPr>
        <w:pStyle w:val="Compact"/>
        <w:numPr>
          <w:ilvl w:val="0"/>
          <w:numId w:val="1001"/>
        </w:numPr>
      </w:pPr>
      <w:r>
        <w:t xml:space="preserve">restart from an already refined/distributed mesh.</w:t>
      </w:r>
    </w:p>
    <w:p>
      <w:pPr>
        <w:pStyle w:val="FirstParagraph"/>
      </w:pPr>
      <w:r>
        <w:t xml:space="preserve">The current release is</w:t>
      </w:r>
      <w:r>
        <w:t xml:space="preserve"> </w:t>
      </w:r>
      <w:r>
        <w:rPr>
          <w:b/>
          <w:bCs/>
        </w:rPr>
        <w:t xml:space="preserve">refinement-only</w:t>
      </w:r>
      <w:r>
        <w:t xml:space="preserve">. Automatic unrefinement/coarsening is not implemented.</w:t>
      </w:r>
    </w:p>
    <w:bookmarkEnd w:id="20"/>
    <w:bookmarkStart w:id="22" w:name="X0fb6df54d93aeb927173361611560774b8fdd0a"/>
    <w:p>
      <w:pPr>
        <w:pStyle w:val="Heading1"/>
      </w:pPr>
      <w:r>
        <w:t xml:space="preserve">2. Why topology change belongs in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fvMeshTopoChanger</w:t>
      </w:r>
    </w:p>
    <w:bookmarkStart w:id="21" w:name="fvmodel-versus-fvmeshtopochanger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fvModel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fvMeshTopoChanger</w:t>
      </w:r>
    </w:p>
    <w:p>
      <w:pPr>
        <w:pStyle w:val="FirstParagraph"/>
      </w:pPr>
      <w:r>
        <w:t xml:space="preserve">An OpenFOAM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fvModel</w:t>
      </w:r>
      <w:r>
        <w:t xml:space="preserve"> </w:t>
      </w:r>
      <w:r>
        <w:t xml:space="preserve">primarily contributes source terms to finite-volume equations. It can receive mesh-change callbacks so its own data survives topology changes, but it is not the normal owner of dynamic topology operations.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fvMeshTopoChanger</w:t>
      </w:r>
      <w:r>
        <w:t xml:space="preserve"> </w:t>
      </w:r>
      <w:r>
        <w:t xml:space="preserve">is the runtime-selected mesh component that participates in the standard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mesh.update()</w:t>
      </w:r>
      <w:r>
        <w:t xml:space="preserve"> </w:t>
      </w:r>
      <w:r>
        <w:t xml:space="preserve">topology-change path. Therefore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is implemented as:</w:t>
      </w:r>
    </w:p>
    <w:p>
      <w:pPr>
        <w:pStyle w:val="SourceCode"/>
      </w:pPr>
      <w:r>
        <w:rPr>
          <w:rStyle w:val="KeywordTok"/>
          <w:rFonts w:ascii="Liberation Mono" w:hAnsi="Liberation Mono"/>
          <w:sz w:val="16"/>
        </w:rPr>
        <w:t xml:space="preserve">class</w:t>
      </w:r>
      <w:r>
        <w:rPr>
          <w:rStyle w:val="NormalTok"/>
          <w:rFonts w:ascii="Liberation Mono" w:hAnsi="Liberation Mono"/>
          <w:sz w:val="16"/>
        </w:rPr>
        <w:t xml:space="preserve"> planarRefiner </w:t>
      </w:r>
      <w:r>
        <w:rPr>
          <w:rStyle w:val="OperatorTok"/>
          <w:rFonts w:ascii="Liberation Mono" w:hAnsi="Liberation Mono"/>
          <w:sz w:val="16"/>
        </w:rPr>
        <w:t xml:space="preserve">: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public</w:t>
      </w:r>
      <w:r>
        <w:rPr>
          <w:rStyle w:val="NormalTok"/>
          <w:rFonts w:ascii="Liberation Mono" w:hAnsi="Liberation Mono"/>
          <w:sz w:val="16"/>
        </w:rPr>
        <w:t xml:space="preserve"> fvMeshTopoChanger</w:t>
      </w:r>
    </w:p>
    <w:p>
      <w:pPr>
        <w:pStyle w:val="FirstParagraph"/>
      </w:pPr>
      <w:r>
        <w:t xml:space="preserve">and registered with:</w:t>
      </w:r>
    </w:p>
    <w:p>
      <w:pPr>
        <w:pStyle w:val="SourceCode"/>
      </w:pPr>
      <w:r>
        <w:rPr>
          <w:rStyle w:val="NormalTok"/>
          <w:rFonts w:ascii="Liberation Mono" w:hAnsi="Liberation Mono"/>
          <w:sz w:val="16"/>
        </w:rPr>
        <w:t xml:space="preserve">addToRunTimeSelectionTable</w:t>
      </w:r>
      <w:r>
        <w:rPr>
          <w:rStyle w:val="OperatorTok"/>
          <w:rFonts w:ascii="Liberation Mono" w:hAnsi="Liberation Mono"/>
          <w:sz w:val="16"/>
        </w:rPr>
        <w:t xml:space="preserve">(</w:t>
      </w:r>
      <w:r>
        <w:rPr>
          <w:rStyle w:val="NormalTok"/>
          <w:rFonts w:ascii="Liberation Mono" w:hAnsi="Liberation Mono"/>
          <w:sz w:val="16"/>
        </w:rPr>
        <w:t xml:space="preserve">fvMeshTopoChanger</w:t>
      </w:r>
      <w:r>
        <w:rPr>
          <w:rStyle w:val="OperatorTok"/>
          <w:rFonts w:ascii="Liberation Mono" w:hAnsi="Liberation Mono"/>
          <w:sz w:val="16"/>
        </w:rPr>
        <w:t xml:space="preserve">,</w:t>
      </w:r>
      <w:r>
        <w:rPr>
          <w:rStyle w:val="NormalTok"/>
          <w:rFonts w:ascii="Liberation Mono" w:hAnsi="Liberation Mono"/>
          <w:sz w:val="16"/>
        </w:rPr>
        <w:t xml:space="preserve"> planarRefiner</w:t>
      </w:r>
      <w:r>
        <w:rPr>
          <w:rStyle w:val="OperatorTok"/>
          <w:rFonts w:ascii="Liberation Mono" w:hAnsi="Liberation Mono"/>
          <w:sz w:val="16"/>
        </w:rPr>
        <w:t xml:space="preserve">,</w:t>
      </w:r>
      <w:r>
        <w:rPr>
          <w:rStyle w:val="NormalTok"/>
          <w:rFonts w:ascii="Liberation Mono" w:hAnsi="Liberation Mono"/>
          <w:sz w:val="16"/>
        </w:rPr>
        <w:t xml:space="preserve"> fvMesh</w:t>
      </w:r>
      <w:r>
        <w:rPr>
          <w:rStyle w:val="OperatorTok"/>
          <w:rFonts w:ascii="Liberation Mono" w:hAnsi="Liberation Mono"/>
          <w:sz w:val="16"/>
        </w:rPr>
        <w:t xml:space="preserve">);</w:t>
      </w:r>
    </w:p>
    <w:p>
      <w:pPr>
        <w:pStyle w:val="FirstParagraph"/>
      </w:pPr>
      <w:r>
        <w:t xml:space="preserve">This is why the component can be used by multiple solvers without embedding AMR code inside each solver.</w:t>
      </w:r>
    </w:p>
    <w:bookmarkEnd w:id="21"/>
    <w:bookmarkEnd w:id="22"/>
    <w:bookmarkStart w:id="29" w:name="refinement-theory"/>
    <w:p>
      <w:pPr>
        <w:pStyle w:val="Heading1"/>
      </w:pPr>
      <w:r>
        <w:t xml:space="preserve">3. Refinement theory</w:t>
      </w:r>
    </w:p>
    <w:bookmarkStart w:id="23" w:name="cell-selection-llephi_cle-u"/>
    <w:p>
      <w:pPr>
        <w:pStyle w:val="Heading2"/>
      </w:pPr>
      <w:r>
        <w:t xml:space="preserve">3.1 Cell selection: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ϕ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U</m:t>
        </m:r>
      </m:oMath>
    </w:p>
    <w:p>
      <w:pPr>
        <w:pStyle w:val="FirstParagraph"/>
      </w:pPr>
      <w:r>
        <w:t xml:space="preserve">The user selects a registered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volScalarField</w:t>
      </w:r>
      <w:r>
        <w:t xml:space="preserve"> </w:t>
      </w:r>
      <w:r>
        <w:t xml:space="preserve">and a lower/upper band.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selected if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≤</m:t>
          </m:r>
          <m:sSub>
            <m:e>
              <m:r>
                <m:t>ϕ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detonation case, the qualified example used temperature:</w:t>
      </w:r>
    </w:p>
    <w:p>
      <w:pPr>
        <w:pStyle w:val="BodyText"/>
      </w:pPr>
      <m:oMathPara>
        <m:oMathParaPr>
          <m:jc m:val="center"/>
        </m:oMathParaPr>
        <m:oMath>
          <m:r>
            <m:t>800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r>
            <m:t>4900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selected the shock/reaction transition rather than refining the entire domain.</w:t>
      </w:r>
    </w:p>
    <w:bookmarkEnd w:id="23"/>
    <w:bookmarkStart w:id="24" w:name="X1bdbc39b8043c5b0f04507ba7c23ab34276f9d7"/>
    <w:p>
      <w:pPr>
        <w:pStyle w:val="Heading2"/>
      </w:pPr>
      <w:r>
        <w:t xml:space="preserve">3.2 Directional planar split: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l</m:t>
            </m:r>
          </m:sub>
        </m:sSub>
      </m:oMath>
    </w:p>
    <w:p>
      <w:pPr>
        <w:pStyle w:val="FirstParagraph"/>
      </w:pPr>
      <w:r>
        <w:t xml:space="preserve">A true 2-D mesh has one inactive geometric direction.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mesh.geometricD()</w:t>
      </w:r>
      <w:r>
        <w:t xml:space="preserve"> </w:t>
      </w:r>
      <w:r>
        <w:t xml:space="preserve">and refines only the two active directions using OpenFOAM’s directional refinement machinery.</w:t>
      </w:r>
    </w:p>
    <w:p>
      <w:pPr>
        <w:pStyle w:val="BodyText"/>
      </w:pPr>
      <w:r>
        <w:t xml:space="preserve">One selected parent is split in two directions, producing four children. Therefore one refinement iteration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F3 localized detonation test selected 384 cells from a 1200-cell base mesh and produced</w:t>
      </w:r>
    </w:p>
    <w:p>
      <w:pPr>
        <w:pStyle w:val="BodyText"/>
      </w:pPr>
      <m:oMathPara>
        <m:oMathParaPr>
          <m:jc m:val="center"/>
        </m:oMathParaPr>
        <m:oMath>
          <m:r>
            <m:t>1200</m:t>
          </m:r>
          <m:r>
            <m:rPr>
              <m:sty m:val="p"/>
            </m:rPr>
            <m:t>+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384</m:t>
              </m:r>
            </m:e>
          </m:d>
          <m:r>
            <m:rPr>
              <m:sty m:val="p"/>
            </m:rPr>
            <m:t>=</m:t>
          </m:r>
          <m:r>
            <m:t>2352</m:t>
          </m:r>
        </m:oMath>
      </m:oMathPara>
    </w:p>
    <w:p>
      <w:pPr>
        <w:pStyle w:val="FirstParagraph"/>
      </w:pPr>
      <w:r>
        <w:t xml:space="preserve">cells exactly.</w:t>
      </w:r>
    </w:p>
    <w:bookmarkEnd w:id="24"/>
    <w:bookmarkStart w:id="25" w:name="geometry-detection-auto-slab-wedge"/>
    <w:p>
      <w:pPr>
        <w:pStyle w:val="Heading2"/>
      </w:pPr>
      <w:r>
        <w:t xml:space="preserve">3.3 Geometry detection: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slab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wedge</w:t>
      </w:r>
    </w:p>
    <w:p>
      <w:pPr>
        <w:pStyle w:val="FirstParagraph"/>
      </w:pPr>
      <w:r>
        <w:t xml:space="preserve">Supported settings are: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geometry auto;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geometry slab;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geometry wedge;</w:t>
      </w:r>
    </w:p>
    <w:p>
      <w:pPr>
        <w:pStyle w:val="FirstParagraph"/>
      </w:pPr>
      <w:r>
        <w:rPr>
          <w:rStyle w:val="VerbatimChar"/>
          <w:rFonts w:ascii="Liberation Mono" w:hAnsi="Liberation Mono"/>
          <w:sz w:val="17"/>
        </w:rPr>
        <w:t xml:space="preserve">auto</w:t>
      </w:r>
      <w:r>
        <w:t xml:space="preserve"> </w:t>
      </w:r>
      <w:r>
        <w:t xml:space="preserve">examines boundary patch types:</w:t>
      </w:r>
    </w:p>
    <w:p>
      <w:pPr>
        <w:pStyle w:val="Compact"/>
        <w:numPr>
          <w:ilvl w:val="0"/>
          <w:numId w:val="1002"/>
        </w:numPr>
      </w:pPr>
      <w:r>
        <w:t xml:space="preserve">one or more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empty</w:t>
      </w:r>
      <w:r>
        <w:t xml:space="preserve"> </w:t>
      </w:r>
      <w:r>
        <w:t xml:space="preserve">patches and no wedge patches -&gt;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slab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at least two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wedge</w:t>
      </w:r>
      <w:r>
        <w:t xml:space="preserve"> </w:t>
      </w:r>
      <w:r>
        <w:t xml:space="preserve">patches and no empty patches -&gt;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wedge</w:t>
      </w:r>
      <w:r>
        <w:t xml:space="preserve">.</w:t>
      </w:r>
    </w:p>
    <w:p>
      <w:pPr>
        <w:pStyle w:val="FirstParagraph"/>
      </w:pPr>
      <w:r>
        <w:t xml:space="preserve">Mixed/ambiguous geometry is rejected rather than guessed.</w:t>
      </w:r>
    </w:p>
    <w:p>
      <w:pPr>
        <w:pStyle w:val="BodyText"/>
      </w:pPr>
      <w:r>
        <w:t xml:space="preserve">The mesh must report exactly two geometric dimensions: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bookmarkEnd w:id="25"/>
    <w:bookmarkStart w:id="26" w:name="field-mapping"/>
    <w:p>
      <w:pPr>
        <w:pStyle w:val="Heading2"/>
      </w:pPr>
      <w:r>
        <w:t xml:space="preserve">3.4 Field mapping</w:t>
      </w:r>
    </w:p>
    <w:p>
      <w:pPr>
        <w:pStyle w:val="FirstParagraph"/>
      </w:pPr>
      <w:r>
        <w:t xml:space="preserve">Topology changes are applied through the normal OpenFOAM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fvMesh</w:t>
      </w:r>
      <w:r>
        <w:t xml:space="preserve"> </w:t>
      </w:r>
      <w:r>
        <w:t xml:space="preserve">update/mapping path. Registered fields are mapped with the topology map;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does not keep private copies of flow/species fields.</w:t>
      </w:r>
    </w:p>
    <w:p>
      <w:pPr>
        <w:pStyle w:val="BodyText"/>
      </w:pPr>
      <w:r>
        <w:t xml:space="preserve">This design was essential for maintaining pressure, temperature, velocity, and all species fields across localized refinement.</w:t>
      </w:r>
    </w:p>
    <w:bookmarkEnd w:id="26"/>
    <w:bookmarkStart w:id="27" w:name="restart-state-n_refine"/>
    <w:p>
      <w:pPr>
        <w:pStyle w:val="Heading2"/>
      </w:pPr>
      <w:r>
        <w:t xml:space="preserve">3.5 Restart state: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i</m:t>
            </m:r>
            <m:r>
              <m:t>n</m:t>
            </m:r>
            <m:r>
              <m:t>e</m:t>
            </m:r>
          </m:sub>
        </m:sSub>
      </m:oMath>
    </w:p>
    <w:p>
      <w:pPr>
        <w:pStyle w:val="FirstParagraph"/>
      </w:pPr>
      <w:r>
        <w:t xml:space="preserve">The only persistent private state is the global refinement-iteration count: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&lt;time&gt;/polyMesh/planarRefinerState</w:t>
      </w:r>
    </w:p>
    <w:p>
      <w:pPr>
        <w:pStyle w:val="FirstParagraph"/>
      </w:pPr>
      <w:r>
        <w:t xml:space="preserve">It stores, among other metadata: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nRefinementIterations</w:t>
      </w:r>
    </w:p>
    <w:p>
      <w:pPr>
        <w:pStyle w:val="FirstParagraph"/>
      </w:pPr>
      <w:r>
        <w:t xml:space="preserve">On restart, all MPI ranks must observe the same iteration count. If a case has already consumed its configured refinement iterations, it will not refine again merely because the solver restarted.</w:t>
      </w:r>
    </w:p>
    <w:bookmarkEnd w:id="27"/>
    <w:bookmarkStart w:id="28" w:name="mpi-distribution"/>
    <w:p>
      <w:pPr>
        <w:pStyle w:val="Heading2"/>
      </w:pPr>
      <w:r>
        <w:t xml:space="preserve">3.6 MPI distribution</w:t>
      </w:r>
    </w:p>
    <w:p>
      <w:pPr>
        <w:pStyle w:val="FirstParagraph"/>
      </w:pP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stores no cell-indexed private data. During native mesh redistribution, OpenFOAM owns rank-local mesh/field movement and calls:</w:t>
      </w:r>
    </w:p>
    <w:p>
      <w:pPr>
        <w:pStyle w:val="SourceCode"/>
      </w:pPr>
      <w:r>
        <w:rPr>
          <w:rStyle w:val="NormalTok"/>
          <w:rFonts w:ascii="Liberation Mono" w:hAnsi="Liberation Mono"/>
          <w:sz w:val="16"/>
        </w:rPr>
        <w:t xml:space="preserve">planarRefiner</w:t>
      </w:r>
      <w:r>
        <w:rPr>
          <w:rStyle w:val="OperatorTok"/>
          <w:rFonts w:ascii="Liberation Mono" w:hAnsi="Liberation Mono"/>
          <w:sz w:val="16"/>
        </w:rPr>
        <w:t xml:space="preserve">::</w:t>
      </w:r>
      <w:r>
        <w:rPr>
          <w:rStyle w:val="NormalTok"/>
          <w:rFonts w:ascii="Liberation Mono" w:hAnsi="Liberation Mono"/>
          <w:sz w:val="16"/>
        </w:rPr>
        <w:t xml:space="preserve">distribute</w:t>
      </w:r>
      <w:r>
        <w:rPr>
          <w:rStyle w:val="OperatorTok"/>
          <w:rFonts w:ascii="Liberation Mono" w:hAnsi="Liberation Mono"/>
          <w:sz w:val="16"/>
        </w:rPr>
        <w:t xml:space="preserve">(</w:t>
      </w:r>
      <w:r>
        <w:rPr>
          <w:rStyle w:val="AttributeTok"/>
          <w:rFonts w:ascii="Liberation Mono" w:hAnsi="Liberation Mono"/>
          <w:sz w:val="16"/>
        </w:rPr>
        <w:t xml:space="preserve">const</w:t>
      </w:r>
      <w:r>
        <w:rPr>
          <w:rStyle w:val="NormalTok"/>
          <w:rFonts w:ascii="Liberation Mono" w:hAnsi="Liberation Mono"/>
          <w:sz w:val="16"/>
        </w:rPr>
        <w:t xml:space="preserve"> polyDistributionMap</w:t>
      </w:r>
      <w:r>
        <w:rPr>
          <w:rStyle w:val="OperatorTok"/>
          <w:rFonts w:ascii="Liberation Mono" w:hAnsi="Liberation Mono"/>
          <w:sz w:val="16"/>
        </w:rPr>
        <w:t xml:space="preserve">&amp;)</w:t>
      </w:r>
    </w:p>
    <w:p>
      <w:pPr>
        <w:pStyle w:val="FirstParagraph"/>
      </w:pPr>
      <w:r>
        <w:t xml:space="preserve">The callback is intentionally metadata-free apart from diagnostic logging.</w:t>
      </w:r>
    </w:p>
    <w:bookmarkEnd w:id="28"/>
    <w:bookmarkEnd w:id="29"/>
    <w:bookmarkStart w:id="32" w:name="independent-build"/>
    <w:p>
      <w:pPr>
        <w:pStyle w:val="Heading1"/>
      </w:pPr>
      <w:r>
        <w:t xml:space="preserve">4. Independent build</w:t>
      </w:r>
    </w:p>
    <w:bookmarkStart w:id="30" w:name="from-the-release-root"/>
    <w:p>
      <w:pPr>
        <w:pStyle w:val="Heading2"/>
      </w:pPr>
      <w:r>
        <w:t xml:space="preserve">4.1 From the release root</w:t>
      </w:r>
    </w:p>
    <w:p>
      <w:pPr>
        <w:pStyle w:val="FirstParagraph"/>
      </w:pPr>
      <w:r>
        <w:t xml:space="preserve">Source OpenFOAM Foundation 14 and run:</w:t>
      </w:r>
    </w:p>
    <w:p>
      <w:pPr>
        <w:pStyle w:val="SourceCode"/>
      </w:pPr>
      <w:r>
        <w:rPr>
          <w:rStyle w:val="ExtensionTok"/>
          <w:rFonts w:ascii="Liberation Mono" w:hAnsi="Liberation Mono"/>
          <w:sz w:val="16"/>
        </w:rPr>
        <w:t xml:space="preserve">./AllwmakeAMR</w:t>
      </w:r>
    </w:p>
    <w:p>
      <w:pPr>
        <w:pStyle w:val="FirstParagraph"/>
      </w:pPr>
      <w:r>
        <w:t xml:space="preserve">The detonation solver is not compiled by this command.</w:t>
      </w:r>
    </w:p>
    <w:bookmarkEnd w:id="30"/>
    <w:bookmarkStart w:id="31" w:name="directly-from-the-source-directory"/>
    <w:p>
      <w:pPr>
        <w:pStyle w:val="Heading2"/>
      </w:pPr>
      <w:r>
        <w:t xml:space="preserve">4.2 Directly from the source directory</w:t>
      </w:r>
    </w:p>
    <w:p>
      <w:pPr>
        <w:pStyle w:val="SourceCode"/>
      </w:pPr>
      <w:r>
        <w:rPr>
          <w:rStyle w:val="BuiltInTok"/>
          <w:rFonts w:ascii="Liberation Mono" w:hAnsi="Liberation Mono"/>
          <w:sz w:val="16"/>
        </w:rPr>
        <w:t xml:space="preserve">cd</w:t>
      </w:r>
      <w:r>
        <w:rPr>
          <w:rStyle w:val="NormalTok"/>
          <w:rFonts w:ascii="Liberation Mono" w:hAnsi="Liberation Mono"/>
          <w:sz w:val="16"/>
        </w:rPr>
        <w:t xml:space="preserve"> src/planarFvMeshTopoChangers</w:t>
      </w:r>
      <w:r>
        <w:rPr>
          <w:rFonts w:ascii="Liberation Mono" w:hAnsi="Liberation Mono"/>
          <w:sz w:val="16"/>
        </w:rPr>
        <w:br/>
      </w:r>
      <w:r>
        <w:rPr>
          <w:rStyle w:val="ExtensionTok"/>
          <w:rFonts w:ascii="Liberation Mono" w:hAnsi="Liberation Mono"/>
          <w:sz w:val="16"/>
        </w:rPr>
        <w:t xml:space="preserve">./Allwmake</w:t>
      </w:r>
    </w:p>
    <w:p>
      <w:pPr>
        <w:pStyle w:val="FirstParagraph"/>
      </w:pPr>
      <w:r>
        <w:t xml:space="preserve">Both paths build: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$FOAM_USER_LIBBIN/libplanarFvMeshTopoChangers.so</w:t>
      </w:r>
    </w:p>
    <w:p>
      <w:pPr>
        <w:pStyle w:val="FirstParagraph"/>
      </w:pPr>
      <w:r>
        <w:t xml:space="preserve">The library links only against OpenFOAM mesh/topology/finite-volume libraries; it does not link against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libdetonationFluidSolver.so</w:t>
      </w:r>
      <w:r>
        <w:t xml:space="preserve">.</w:t>
      </w:r>
    </w:p>
    <w:bookmarkEnd w:id="31"/>
    <w:bookmarkEnd w:id="32"/>
    <w:bookmarkStart w:id="33" w:name="basic-dynamicmeshdict"/>
    <w:p>
      <w:pPr>
        <w:pStyle w:val="Heading1"/>
      </w:pPr>
      <w:r>
        <w:t xml:space="preserve">5. Basic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dynamicMeshDict</w:t>
      </w:r>
    </w:p>
    <w:p>
      <w:pPr>
        <w:pStyle w:val="FirstParagraph"/>
      </w:pPr>
      <w:r>
        <w:t xml:space="preserve">A localized slab example is: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FoamFile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format  ascii;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class   dictionary;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object  dynamicMeshDict;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}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topoChanger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type                    planarRefiner;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libs                    ("libplanarFvMeshTopoChangers.so");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geometry                slab;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refineInterval          1;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field                   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lowerRefineLevel        800;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upperRefineLevel        4900;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maxCells                200000;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maxRefinementIterations 1;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}</w:t>
      </w:r>
    </w:p>
    <w:p>
      <w:pPr>
        <w:pStyle w:val="FirstParagraph"/>
      </w:pPr>
      <w:r>
        <w:t xml:space="preserve">Parameter meanings: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sz w:val="16"/>
              </w:rP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sz w:val="16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must be</w:t>
            </w:r>
            <w:r>
              <w:rPr>
                <w:rFonts w:ascii="Liberation Sans" w:hAnsi="Liberation Sans"/>
                <w:sz w:val="16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7"/>
              </w:rPr>
              <w:t xml:space="preserve">planarRefiner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libs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loads</w:t>
            </w:r>
            <w:r>
              <w:rPr>
                <w:rFonts w:ascii="Liberation Sans" w:hAnsi="Liberation Sans"/>
                <w:sz w:val="16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7"/>
              </w:rPr>
              <w:t xml:space="preserve">libplanarFvMeshTopoChangers.so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auto</w:t>
            </w:r>
            <w:r>
              <w:rPr>
                <w:rFonts w:ascii="Liberation Sans" w:hAnsi="Liberation Sans"/>
                <w:sz w:val="16"/>
              </w:rPr>
              <w:t xml:space="preserve">,</w:t>
            </w:r>
            <w:r>
              <w:rPr>
                <w:rFonts w:ascii="Liberation Sans" w:hAnsi="Liberation Sans"/>
                <w:sz w:val="16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7"/>
              </w:rPr>
              <w:t xml:space="preserve">slab</w:t>
            </w:r>
            <w:r>
              <w:rPr>
                <w:rFonts w:ascii="Liberation Sans" w:hAnsi="Liberation Sans"/>
                <w:sz w:val="16"/>
              </w:rPr>
              <w:t xml:space="preserve">, or</w:t>
            </w:r>
            <w:r>
              <w:rPr>
                <w:rFonts w:ascii="Liberation Sans" w:hAnsi="Liberation Sans"/>
                <w:sz w:val="16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7"/>
              </w:rPr>
              <w:t xml:space="preserve">wedge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refineInterval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attempt refinement every N time indices; must be &gt;=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registered scalar field used for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lowerRefineLevel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inclusive lower selection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upperRefineLevel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inclusive upper selection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maxCells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global hard cap; refinement is skipped if the exact growth bound would exceed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Liberation Mono" w:hAnsi="Liberation Mono"/>
                <w:sz w:val="17"/>
              </w:rPr>
              <w:t xml:space="preserve">maxRefinementIterations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Liberation Sans" w:hAnsi="Liberation Sans"/>
                <w:sz w:val="16"/>
              </w:rPr>
              <w:t xml:space="preserve">maximum number of successful planar refinement iterations; default 1</w:t>
            </w:r>
          </w:p>
        </w:tc>
      </w:tr>
    </w:tbl>
    <w:bookmarkEnd w:id="33"/>
    <w:bookmarkStart w:id="37" w:name="slabempty-usage"/>
    <w:p>
      <w:pPr>
        <w:pStyle w:val="Heading1"/>
      </w:pPr>
      <w:r>
        <w:t xml:space="preserve">6. Slab/</w:t>
      </w:r>
      <w:r>
        <w:rPr>
          <w:rStyle w:val="VerbatimChar"/>
          <w:rFonts w:ascii="Liberation Mono" w:hAnsi="Liberation Mono"/>
          <w:sz w:val="17"/>
        </w:rPr>
        <w:t xml:space="preserve">empty</w:t>
      </w:r>
      <w:r>
        <w:t xml:space="preserve"> </w:t>
      </w:r>
      <w:r>
        <w:t xml:space="preserve">usage</w:t>
      </w:r>
    </w:p>
    <w:bookmarkStart w:id="34" w:name="mesh-requirement"/>
    <w:p>
      <w:pPr>
        <w:pStyle w:val="Heading2"/>
      </w:pPr>
      <w:r>
        <w:t xml:space="preserve">6.1 Mesh requirement</w:t>
      </w:r>
    </w:p>
    <w:p>
      <w:pPr>
        <w:pStyle w:val="FirstParagraph"/>
      </w:pPr>
      <w:r>
        <w:t xml:space="preserve">A slab case must be a true 2-D OpenFOAM mesh with the inactive direction represented by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empty</w:t>
      </w:r>
      <w:r>
        <w:t xml:space="preserve"> </w:t>
      </w:r>
      <w:r>
        <w:t xml:space="preserve">patches.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validates this rather than accepting a thin 3-D mesh as a substitute.</w:t>
      </w:r>
    </w:p>
    <w:bookmarkEnd w:id="34"/>
    <w:bookmarkStart w:id="35" w:name="uniform-one-level-smoke"/>
    <w:p>
      <w:pPr>
        <w:pStyle w:val="Heading2"/>
      </w:pPr>
      <w:r>
        <w:t xml:space="preserve">6.2 Uniform one-level smoke</w:t>
      </w:r>
    </w:p>
    <w:p>
      <w:pPr>
        <w:pStyle w:val="FirstParagraph"/>
      </w:pPr>
      <w:r>
        <w:t xml:space="preserve">To refine every cell once, choose a band that contains the full field range, for example: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field                   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lowerRefineLevel        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upperRefineLevel        10000;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maxRefinementIterations 1;</w:t>
      </w:r>
    </w:p>
    <w:p>
      <w:pPr>
        <w:pStyle w:val="FirstParagraph"/>
      </w:pPr>
      <w:r>
        <w:t xml:space="preserve">The F2 qualification started with 1200 cells and produced 4800 cells, with strict final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checkMesh</w:t>
      </w:r>
      <w:r>
        <w:t xml:space="preserve"> </w:t>
      </w:r>
      <w:r>
        <w:t xml:space="preserve">success.</w:t>
      </w:r>
    </w:p>
    <w:bookmarkEnd w:id="35"/>
    <w:bookmarkStart w:id="36" w:name="localized-refinement"/>
    <w:p>
      <w:pPr>
        <w:pStyle w:val="Heading2"/>
      </w:pPr>
      <w:r>
        <w:t xml:space="preserve">6.3 Localized refinement</w:t>
      </w:r>
    </w:p>
    <w:p>
      <w:pPr>
        <w:pStyle w:val="FirstParagraph"/>
      </w:pPr>
      <w:r>
        <w:t xml:space="preserve">Localized directional refinement can create a small conformal transition region between coarse and refined cells. In the qualified detonation slab:</w:t>
      </w:r>
    </w:p>
    <w:p>
      <w:pPr>
        <w:pStyle w:val="Compact"/>
        <w:numPr>
          <w:ilvl w:val="0"/>
          <w:numId w:val="1003"/>
        </w:numPr>
      </w:pPr>
      <w:r>
        <w:t xml:space="preserve">base cells: 1200;</w:t>
      </w:r>
    </w:p>
    <w:p>
      <w:pPr>
        <w:pStyle w:val="Compact"/>
        <w:numPr>
          <w:ilvl w:val="0"/>
          <w:numId w:val="1003"/>
        </w:numPr>
      </w:pPr>
      <w:r>
        <w:t xml:space="preserve">selected cells: 384;</w:t>
      </w:r>
    </w:p>
    <w:p>
      <w:pPr>
        <w:pStyle w:val="Compact"/>
        <w:numPr>
          <w:ilvl w:val="0"/>
          <w:numId w:val="1003"/>
        </w:numPr>
      </w:pPr>
      <w:r>
        <w:t xml:space="preserve">final cells: 2352;</w:t>
      </w:r>
    </w:p>
    <w:p>
      <w:pPr>
        <w:pStyle w:val="Compact"/>
        <w:numPr>
          <w:ilvl w:val="0"/>
          <w:numId w:val="1003"/>
        </w:numPr>
      </w:pPr>
      <w:r>
        <w:t xml:space="preserve">transition polyhedra: 4;</w:t>
      </w:r>
    </w:p>
    <w:p>
      <w:pPr>
        <w:pStyle w:val="Compact"/>
        <w:numPr>
          <w:ilvl w:val="0"/>
          <w:numId w:val="1003"/>
        </w:numPr>
      </w:pPr>
      <w:r>
        <w:t xml:space="preserve">7-face transition cells: 4;</w:t>
      </w:r>
    </w:p>
    <w:p>
      <w:pPr>
        <w:pStyle w:val="Compact"/>
        <w:numPr>
          <w:ilvl w:val="0"/>
          <w:numId w:val="1003"/>
        </w:numPr>
      </w:pPr>
      <w:r>
        <w:t xml:space="preserve">concave cells: 4;</w:t>
      </w:r>
    </w:p>
    <w:p>
      <w:pPr>
        <w:pStyle w:val="Compact"/>
        <w:numPr>
          <w:ilvl w:val="0"/>
          <w:numId w:val="1003"/>
        </w:numPr>
      </w:pPr>
      <w:r>
        <w:t xml:space="preserve">max non-orthogonality: 18.435 degrees;</w:t>
      </w:r>
    </w:p>
    <w:p>
      <w:pPr>
        <w:pStyle w:val="Compact"/>
        <w:numPr>
          <w:ilvl w:val="0"/>
          <w:numId w:val="1003"/>
        </w:numPr>
      </w:pPr>
      <w:r>
        <w:t xml:space="preserve">max skewness: 0.3333;</w:t>
      </w:r>
    </w:p>
    <w:p>
      <w:pPr>
        <w:pStyle w:val="Compact"/>
        <w:numPr>
          <w:ilvl w:val="0"/>
          <w:numId w:val="1003"/>
        </w:numPr>
      </w:pPr>
      <w:r>
        <w:t xml:space="preserve">max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r>
          <m:t>1.045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Therefore a localized planar case should be judged by topology/geometry quality and field conservation, not by requiring every transition cell to remain a perfect hexahedron.</w:t>
      </w:r>
    </w:p>
    <w:bookmarkEnd w:id="36"/>
    <w:bookmarkEnd w:id="37"/>
    <w:bookmarkStart w:id="40" w:name="wedgeaxisymmetric-usage"/>
    <w:p>
      <w:pPr>
        <w:pStyle w:val="Heading1"/>
      </w:pPr>
      <w:r>
        <w:t xml:space="preserve">7. Wedge/axisymmetric usage</w:t>
      </w:r>
    </w:p>
    <w:bookmarkStart w:id="38" w:name="geometry"/>
    <w:p>
      <w:pPr>
        <w:pStyle w:val="Heading2"/>
      </w:pPr>
      <w:r>
        <w:t xml:space="preserve">7.1 Geometry</w:t>
      </w:r>
    </w:p>
    <w:p>
      <w:pPr>
        <w:pStyle w:val="FirstParagraph"/>
      </w:pPr>
      <w:r>
        <w:t xml:space="preserve">A wedge case must contain a valid pair of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wedge</w:t>
      </w:r>
      <w:r>
        <w:t xml:space="preserve"> </w:t>
      </w:r>
      <w:r>
        <w:t xml:space="preserve">constraint patches. Use: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geometry wedge;</w:t>
      </w:r>
    </w:p>
    <w:p>
      <w:pPr>
        <w:pStyle w:val="FirstParagraph"/>
      </w:pPr>
      <w:r>
        <w:t xml:space="preserve">or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geometry auto;</w:t>
      </w:r>
      <w:r>
        <w:t xml:space="preserve"> </w:t>
      </w:r>
      <w:r>
        <w:t xml:space="preserve">when the boundary is unambiguous.</w:t>
      </w:r>
    </w:p>
    <w:p>
      <w:pPr>
        <w:pStyle w:val="BodyText"/>
      </w:pP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identifies the inactive geometric direction from OpenFOAM’s geometric-dimension information and refines the two active directions only. The normal OpenFOAM topology-change correction preserves the wedge constraint.</w:t>
      </w:r>
    </w:p>
    <w:bookmarkEnd w:id="38"/>
    <w:bookmarkStart w:id="39" w:name="qualified-portability-case"/>
    <w:p>
      <w:pPr>
        <w:pStyle w:val="Heading2"/>
      </w:pPr>
      <w:r>
        <w:t xml:space="preserve">7.2 Qualified portability case</w:t>
      </w:r>
    </w:p>
    <w:p>
      <w:pPr>
        <w:pStyle w:val="FirstParagraph"/>
      </w:pPr>
      <w:r>
        <w:t xml:space="preserve">The F3 portability test used stock OpenFOAM 14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incompressibleFluid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foamRun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annular wedge geometry;</w:t>
      </w:r>
    </w:p>
    <w:p>
      <w:pPr>
        <w:pStyle w:val="Compact"/>
        <w:numPr>
          <w:ilvl w:val="0"/>
          <w:numId w:val="1004"/>
        </w:numPr>
      </w:pPr>
      <w:r>
        <w:t xml:space="preserve">1600 initial cells;</w:t>
      </w:r>
    </w:p>
    <w:p>
      <w:pPr>
        <w:pStyle w:val="Compact"/>
        <w:numPr>
          <w:ilvl w:val="0"/>
          <w:numId w:val="1004"/>
        </w:numPr>
      </w:pPr>
      <w:r>
        <w:t xml:space="preserve">one uniform planar level;</w:t>
      </w:r>
    </w:p>
    <w:p>
      <w:pPr>
        <w:pStyle w:val="Compact"/>
        <w:numPr>
          <w:ilvl w:val="0"/>
          <w:numId w:val="1004"/>
        </w:numPr>
      </w:pPr>
      <w:r>
        <w:t xml:space="preserve">6400 final cells;</w:t>
      </w:r>
    </w:p>
    <w:p>
      <w:pPr>
        <w:pStyle w:val="Compact"/>
        <w:numPr>
          <w:ilvl w:val="0"/>
          <w:numId w:val="1004"/>
        </w:numPr>
      </w:pPr>
      <w:r>
        <w:t xml:space="preserve">both wedge patches preserved;</w:t>
      </w:r>
    </w:p>
    <w:p>
      <w:pPr>
        <w:pStyle w:val="Compact"/>
        <w:numPr>
          <w:ilvl w:val="0"/>
          <w:numId w:val="1004"/>
        </w:numPr>
      </w:pPr>
      <w:r>
        <w:t xml:space="preserve">strict final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checkMesh</w:t>
      </w:r>
      <w:r>
        <w:t xml:space="preserve">: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Mesh OK.</w:t>
      </w:r>
      <w:r>
        <w:t xml:space="preserve">.</w:t>
      </w:r>
    </w:p>
    <w:p>
      <w:pPr>
        <w:pStyle w:val="FirstParagraph"/>
      </w:pPr>
      <w:r>
        <w:t xml:space="preserve">This demonstrates that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is not detonation-specific.</w:t>
      </w:r>
    </w:p>
    <w:bookmarkEnd w:id="39"/>
    <w:bookmarkEnd w:id="40"/>
    <w:bookmarkStart w:id="44" w:name="native-load-balancing"/>
    <w:p>
      <w:pPr>
        <w:pStyle w:val="Heading1"/>
      </w:pPr>
      <w:r>
        <w:t xml:space="preserve">8. Native load balancing</w:t>
      </w:r>
    </w:p>
    <w:bookmarkStart w:id="41" w:name="distributor-block"/>
    <w:p>
      <w:pPr>
        <w:pStyle w:val="Heading2"/>
      </w:pPr>
      <w:r>
        <w:t xml:space="preserve">8.1 Distributor block</w:t>
      </w:r>
    </w:p>
    <w:p>
      <w:pPr>
        <w:pStyle w:val="FirstParagraph"/>
      </w:pP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can coexist with OpenFOAM’s native runtime load balancer: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distributor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{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type                    loadBalancer;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libs                    ("libfvMeshDistributors.so");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redistributionInterval  2;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maxImbalance            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multiConstraint         false;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}</w:t>
      </w:r>
    </w:p>
    <w:bookmarkEnd w:id="41"/>
    <w:bookmarkStart w:id="42" w:name="runtime-decomposition-method"/>
    <w:p>
      <w:pPr>
        <w:pStyle w:val="Heading2"/>
      </w:pPr>
      <w:r>
        <w:t xml:space="preserve">8.2 Runtime decomposition method</w:t>
      </w:r>
    </w:p>
    <w:p>
      <w:pPr>
        <w:pStyle w:val="FirstParagraph"/>
      </w:pPr>
      <w:r>
        <w:t xml:space="preserve">The load balancer reads the active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system/decomposeParDict</w:t>
      </w:r>
      <w:r>
        <w:t xml:space="preserve">. For Scotch: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numberOfSubdomains 2;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method scotch;</w:t>
      </w:r>
    </w:p>
    <w:p>
      <w:pPr>
        <w:pStyle w:val="FirstParagraph"/>
      </w:pPr>
      <w:r>
        <w:t xml:space="preserve">If a deterministic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simple</w:t>
      </w:r>
      <w:r>
        <w:t xml:space="preserve"> </w:t>
      </w:r>
      <w:r>
        <w:t xml:space="preserve">initial decomposition is desired for testing, perform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decomposePar</w:t>
      </w:r>
      <w:r>
        <w:t xml:space="preserve"> </w:t>
      </w:r>
      <w:r>
        <w:t xml:space="preserve">with the simple dictionary first, then replace the active dictionary with the Scotch version before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foamRun</w:t>
      </w:r>
      <w:r>
        <w:t xml:space="preserve"> </w:t>
      </w:r>
      <w:r>
        <w:t xml:space="preserve">starts.</w:t>
      </w:r>
    </w:p>
    <w:bookmarkEnd w:id="42"/>
    <w:bookmarkStart w:id="43" w:name="what-to-look-for-in-logs"/>
    <w:p>
      <w:pPr>
        <w:pStyle w:val="Heading2"/>
      </w:pPr>
      <w:r>
        <w:t xml:space="preserve">8.3 What to look for in logs</w:t>
      </w:r>
    </w:p>
    <w:p>
      <w:pPr>
        <w:pStyle w:val="FirstParagraph"/>
      </w:pPr>
      <w:r>
        <w:t xml:space="preserve">A genuinely exercised native load-balancing run should show evidence such as: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Selecting fvMeshDistributor loadBalancer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Selecting distributor scotch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Imbalance of load ...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Redistributing mesh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planarRefiner: received native mesh-distribution callback</w:t>
      </w:r>
    </w:p>
    <w:bookmarkEnd w:id="43"/>
    <w:bookmarkEnd w:id="44"/>
    <w:bookmarkStart w:id="45" w:name="restart-from-a-refineddistributed-mesh"/>
    <w:p>
      <w:pPr>
        <w:pStyle w:val="Heading1"/>
      </w:pPr>
      <w:r>
        <w:t xml:space="preserve">9. Restart from a refined/distributed mesh</w:t>
      </w:r>
    </w:p>
    <w:p>
      <w:pPr>
        <w:pStyle w:val="FirstParagraph"/>
      </w:pPr>
      <w:r>
        <w:t xml:space="preserve">The F3 restart qualification used a two-rank case that:</w:t>
      </w:r>
    </w:p>
    <w:p>
      <w:pPr>
        <w:pStyle w:val="Compact"/>
        <w:numPr>
          <w:ilvl w:val="0"/>
          <w:numId w:val="1005"/>
        </w:numPr>
      </w:pPr>
      <w:r>
        <w:t xml:space="preserve">started from a deterministic decomposition;</w:t>
      </w:r>
    </w:p>
    <w:p>
      <w:pPr>
        <w:pStyle w:val="Compact"/>
        <w:numPr>
          <w:ilvl w:val="0"/>
          <w:numId w:val="1005"/>
        </w:numPr>
      </w:pPr>
      <w:r>
        <w:t xml:space="preserve">applied localized planar refinement;</w:t>
      </w:r>
    </w:p>
    <w:p>
      <w:pPr>
        <w:pStyle w:val="Compact"/>
        <w:numPr>
          <w:ilvl w:val="0"/>
          <w:numId w:val="1005"/>
        </w:numPr>
      </w:pPr>
      <w:r>
        <w:t xml:space="preserve">performed native load balancing;</w:t>
      </w:r>
    </w:p>
    <w:p>
      <w:pPr>
        <w:pStyle w:val="Compact"/>
        <w:numPr>
          <w:ilvl w:val="0"/>
          <w:numId w:val="1005"/>
        </w:numPr>
      </w:pPr>
      <w:r>
        <w:t xml:space="preserve">wrote the refined/distributed mesh and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planarRefinerState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restarted in place with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startFrom latestTime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restored refinement iteration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1/1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completed without a second refinement.</w:t>
      </w:r>
    </w:p>
    <w:p>
      <w:pPr>
        <w:pStyle w:val="FirstParagraph"/>
      </w:pPr>
      <w:r>
        <w:t xml:space="preserve">The continuous and restarted final geometries agreed to numerical roundoff, and the major-species NRMSE was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in the qualification case.</w:t>
      </w:r>
    </w:p>
    <w:bookmarkEnd w:id="45"/>
    <w:bookmarkStart w:id="46" w:name="using-planarrefiner-with-detonationfoam"/>
    <w:p>
      <w:pPr>
        <w:pStyle w:val="Heading1"/>
      </w:pPr>
      <w:r>
        <w:t xml:space="preserve">10. Using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with detonationFoam</w:t>
      </w:r>
    </w:p>
    <w:p>
      <w:pPr>
        <w:pStyle w:val="FirstParagraph"/>
      </w:pPr>
      <w:r>
        <w:t xml:space="preserve">Build both components:</w:t>
      </w:r>
    </w:p>
    <w:p>
      <w:pPr>
        <w:pStyle w:val="SourceCode"/>
      </w:pPr>
      <w:r>
        <w:rPr>
          <w:rStyle w:val="ExtensionTok"/>
          <w:rFonts w:ascii="Liberation Mono" w:hAnsi="Liberation Mono"/>
          <w:sz w:val="16"/>
        </w:rPr>
        <w:t xml:space="preserve">./Allwmake</w:t>
      </w:r>
      <w:r>
        <w:rPr>
          <w:rFonts w:ascii="Liberation Mono" w:hAnsi="Liberation Mono"/>
          <w:sz w:val="16"/>
        </w:rPr>
        <w:br/>
      </w:r>
      <w:r>
        <w:rPr>
          <w:rStyle w:val="ExtensionTok"/>
          <w:rFonts w:ascii="Liberation Mono" w:hAnsi="Liberation Mono"/>
          <w:sz w:val="16"/>
        </w:rPr>
        <w:t xml:space="preserve">./AllwmakeAMR</w:t>
      </w:r>
    </w:p>
    <w:p>
      <w:pPr>
        <w:pStyle w:val="FirstParagraph"/>
      </w:pPr>
      <w:r>
        <w:t xml:space="preserve">Then add the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topoChanger</w:t>
      </w:r>
      <w:r>
        <w:t xml:space="preserve"> </w:t>
      </w:r>
      <w:r>
        <w:t xml:space="preserve">block to the detonation case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constant/dynamicMeshDict</w:t>
      </w:r>
      <w:r>
        <w:t xml:space="preserve">. No changes to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applications/modules/detonationFluid</w:t>
      </w:r>
      <w:r>
        <w:t xml:space="preserve"> </w:t>
      </w:r>
      <w:r>
        <w:t xml:space="preserve">are required.</w:t>
      </w:r>
    </w:p>
    <w:p>
      <w:pPr>
        <w:pStyle w:val="BodyText"/>
      </w:pPr>
      <w:r>
        <w:t xml:space="preserve">A typical detonation selection band is: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field             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lowerRefineLevel  800;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upperRefineLevel  4900;</w:t>
      </w:r>
    </w:p>
    <w:p>
      <w:pPr>
        <w:pStyle w:val="FirstParagraph"/>
      </w:pPr>
      <w:r>
        <w:t xml:space="preserve">This is only an example from the qualified NH3/O2 case. Selection thresholds should be chosen for the physics and field scales of the new case.</w:t>
      </w:r>
    </w:p>
    <w:bookmarkEnd w:id="46"/>
    <w:bookmarkStart w:id="47" w:name="X3e42e541a162ad7dcc145c532f8ce3fe730ee29"/>
    <w:p>
      <w:pPr>
        <w:pStyle w:val="Heading1"/>
      </w:pPr>
      <w:r>
        <w:t xml:space="preserve">11. Using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without detonationFoam</w:t>
      </w:r>
    </w:p>
    <w:p>
      <w:pPr>
        <w:pStyle w:val="FirstParagraph"/>
      </w:pPr>
      <w:r>
        <w:t xml:space="preserve">Only the AMR library must be built:</w:t>
      </w:r>
    </w:p>
    <w:p>
      <w:pPr>
        <w:pStyle w:val="SourceCode"/>
      </w:pPr>
      <w:r>
        <w:rPr>
          <w:rStyle w:val="ExtensionTok"/>
          <w:rFonts w:ascii="Liberation Mono" w:hAnsi="Liberation Mono"/>
          <w:sz w:val="16"/>
        </w:rPr>
        <w:t xml:space="preserve">./AllwmakeAMR</w:t>
      </w:r>
    </w:p>
    <w:p>
      <w:pPr>
        <w:pStyle w:val="FirstParagraph"/>
      </w:pPr>
      <w:r>
        <w:t xml:space="preserve">A different solver can then load the library through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constant/dynamicMeshDict</w:t>
      </w:r>
      <w:r>
        <w:t xml:space="preserve">. The solver must participate correctly in OpenFOAM’s normal dynamic-mesh/topology-change lifecycle and must have any topology-change flux-correction settings it requires.</w:t>
      </w:r>
    </w:p>
    <w:p>
      <w:pPr>
        <w:pStyle w:val="BodyText"/>
      </w:pPr>
      <w:r>
        <w:t xml:space="preserve">For example, the F3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incompressibleFluid</w:t>
      </w:r>
      <w:r>
        <w:t xml:space="preserve"> </w:t>
      </w:r>
      <w:r>
        <w:t xml:space="preserve">wedge portability test required a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pcorr</w:t>
      </w:r>
      <w:r>
        <w:t xml:space="preserve"> </w:t>
      </w:r>
      <w:r>
        <w:t xml:space="preserve">solver entry and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correctPhi yes</w:t>
      </w:r>
      <w:r>
        <w:t xml:space="preserve"> </w:t>
      </w:r>
      <w:r>
        <w:t xml:space="preserve">because stock incompressible dynamic-mesh flux correction uses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pcorr</w:t>
      </w:r>
      <w:r>
        <w:t xml:space="preserve"> </w:t>
      </w:r>
      <w:r>
        <w:t xml:space="preserve">after topology change. That requirement belongs to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incompressibleFluid</w:t>
      </w:r>
      <w:r>
        <w:t xml:space="preserve">, not to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</w:t>
      </w:r>
      <w:r>
        <w:t xml:space="preserve"> </w:t>
      </w:r>
      <w:r>
        <w:t xml:space="preserve">itself.</w:t>
      </w:r>
    </w:p>
    <w:bookmarkEnd w:id="47"/>
    <w:bookmarkStart w:id="48" w:name="limitations-and-safe-interpretation"/>
    <w:p>
      <w:pPr>
        <w:pStyle w:val="Heading1"/>
      </w:pPr>
      <w:r>
        <w:t xml:space="preserve">12. Limitations and safe interpretation</w:t>
      </w:r>
    </w:p>
    <w:p>
      <w:pPr>
        <w:pStyle w:val="FirstParagraph"/>
      </w:pPr>
      <w:r>
        <w:t xml:space="preserve">Current release limitations are:</w:t>
      </w:r>
    </w:p>
    <w:p>
      <w:pPr>
        <w:pStyle w:val="Compact"/>
        <w:numPr>
          <w:ilvl w:val="0"/>
          <w:numId w:val="1006"/>
        </w:numPr>
      </w:pPr>
      <w:r>
        <w:t xml:space="preserve">OpenFOAM Foundation 14 only;</w:t>
      </w:r>
    </w:p>
    <w:p>
      <w:pPr>
        <w:pStyle w:val="Compact"/>
        <w:numPr>
          <w:ilvl w:val="0"/>
          <w:numId w:val="1006"/>
        </w:numPr>
      </w:pPr>
      <w:r>
        <w:t xml:space="preserve">true 2-D meshes only (</w:t>
      </w:r>
      <w:r>
        <w:rPr>
          <w:rStyle w:val="VerbatimChar"/>
          <w:rFonts w:ascii="Liberation Mono" w:hAnsi="Liberation Mono"/>
          <w:sz w:val="17"/>
        </w:rPr>
        <w:t xml:space="preserve">nGeometricD()==2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supported geometry is slab/</w:t>
      </w:r>
      <w:r>
        <w:rPr>
          <w:rStyle w:val="VerbatimChar"/>
          <w:rFonts w:ascii="Liberation Mono" w:hAnsi="Liberation Mono"/>
          <w:sz w:val="17"/>
        </w:rPr>
        <w:t xml:space="preserve">empty</w:t>
      </w:r>
      <w:r>
        <w:t xml:space="preserve"> </w:t>
      </w:r>
      <w:r>
        <w:t xml:space="preserve">or wedge/axisymmetric;</w:t>
      </w:r>
    </w:p>
    <w:p>
      <w:pPr>
        <w:pStyle w:val="Compact"/>
        <w:numPr>
          <w:ilvl w:val="0"/>
          <w:numId w:val="1006"/>
        </w:numPr>
      </w:pPr>
      <w:r>
        <w:t xml:space="preserve">scalar-field band selection only;</w:t>
      </w:r>
    </w:p>
    <w:p>
      <w:pPr>
        <w:pStyle w:val="Compact"/>
        <w:numPr>
          <w:ilvl w:val="0"/>
          <w:numId w:val="1006"/>
        </w:numPr>
      </w:pPr>
      <w:r>
        <w:t xml:space="preserve">refinement-only; no automatic unrefinement/coarsening;</w:t>
      </w:r>
    </w:p>
    <w:p>
      <w:pPr>
        <w:pStyle w:val="Compact"/>
        <w:numPr>
          <w:ilvl w:val="0"/>
          <w:numId w:val="1006"/>
        </w:numPr>
      </w:pPr>
      <w:r>
        <w:t xml:space="preserve">the current exact cell-growth guard assumes the one-pass planar four-child split;</w:t>
      </w:r>
    </w:p>
    <w:p>
      <w:pPr>
        <w:pStyle w:val="Compact"/>
        <w:numPr>
          <w:ilvl w:val="0"/>
          <w:numId w:val="1006"/>
        </w:numPr>
      </w:pPr>
      <w:r>
        <w:t xml:space="preserve">localized transition cells can be non-hex polyhedra and should be evaluated with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checkMesh</w:t>
      </w:r>
      <w:r>
        <w:t xml:space="preserve"> </w:t>
      </w:r>
      <w:r>
        <w:t xml:space="preserve">and conservation diagnostics.</w:t>
      </w:r>
    </w:p>
    <w:p>
      <w:pPr>
        <w:pStyle w:val="FirstParagraph"/>
      </w:pPr>
      <w:r>
        <w:t xml:space="preserve">The library has been qualified for MPI2/native redistribution and restart, but long endurance and formal large-scale parallel testing are deferred post-release.</w:t>
      </w:r>
    </w:p>
    <w:bookmarkEnd w:id="48"/>
    <w:bookmarkStart w:id="54" w:name="troubleshooting"/>
    <w:p>
      <w:pPr>
        <w:pStyle w:val="Heading1"/>
      </w:pPr>
      <w:r>
        <w:t xml:space="preserve">13. Troubleshooting</w:t>
      </w:r>
    </w:p>
    <w:bookmarkStart w:id="49" w:name="planarrefiner-requires-a-2-d-mesh"/>
    <w:p>
      <w:pPr>
        <w:pStyle w:val="Heading2"/>
      </w:pPr>
      <w:r>
        <w:t xml:space="preserve">13.1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planarRefiner requires a 2-D mesh</w:t>
      </w:r>
    </w:p>
    <w:p>
      <w:pPr>
        <w:pStyle w:val="FirstParagraph"/>
      </w:pPr>
      <w:r>
        <w:t xml:space="preserve">The mesh is being recognized as three-dimensional. Check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empty</w:t>
      </w:r>
      <w:r>
        <w:t xml:space="preserve">/</w:t>
      </w:r>
      <w:r>
        <w:rPr>
          <w:rStyle w:val="VerbatimChar"/>
          <w:rFonts w:ascii="Liberation Mono" w:hAnsi="Liberation Mono"/>
          <w:sz w:val="17"/>
        </w:rPr>
        <w:t xml:space="preserve">wedge</w:t>
      </w:r>
      <w:r>
        <w:t xml:space="preserve"> </w:t>
      </w:r>
      <w:r>
        <w:t xml:space="preserve">constraint patches and mesh construction. A one-cell-thick 3-D mesh is not automatically a true 2-D mesh.</w:t>
      </w:r>
    </w:p>
    <w:bookmarkEnd w:id="49"/>
    <w:bookmarkStart w:id="50" w:name="geometry-mismatch"/>
    <w:p>
      <w:pPr>
        <w:pStyle w:val="Heading2"/>
      </w:pPr>
      <w:r>
        <w:t xml:space="preserve">13.2 Geometry mismatch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geometry slab;</w:t>
      </w:r>
      <w:r>
        <w:t xml:space="preserve"> </w:t>
      </w:r>
      <w:r>
        <w:t xml:space="preserve">is requested but the boundary contains wedge patches, or vice versa, the component exits intentionally. Use the correct constraint patches or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geometry auto;</w:t>
      </w:r>
      <w:r>
        <w:t xml:space="preserve"> </w:t>
      </w:r>
      <w:r>
        <w:t xml:space="preserve">for an unambiguous mesh.</w:t>
      </w:r>
    </w:p>
    <w:bookmarkEnd w:id="50"/>
    <w:bookmarkStart w:id="51" w:name="refinement-is-skipped"/>
    <w:p>
      <w:pPr>
        <w:pStyle w:val="Heading2"/>
      </w:pPr>
      <w:r>
        <w:t xml:space="preserve">13.3 Refinement is skipped</w:t>
      </w:r>
    </w:p>
    <w:p>
      <w:pPr>
        <w:pStyle w:val="FirstParagraph"/>
      </w:pPr>
      <w:r>
        <w:t xml:space="preserve">Possible reasons include:</w:t>
      </w:r>
    </w:p>
    <w:p>
      <w:pPr>
        <w:pStyle w:val="Compact"/>
        <w:numPr>
          <w:ilvl w:val="0"/>
          <w:numId w:val="1007"/>
        </w:numPr>
      </w:pPr>
      <w:r>
        <w:t xml:space="preserve">the current time index is not a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refineInterval</w:t>
      </w:r>
      <w:r>
        <w:t xml:space="preserve"> </w:t>
      </w:r>
      <w:r>
        <w:t xml:space="preserve">multiple;</w:t>
      </w:r>
    </w:p>
    <w:p>
      <w:pPr>
        <w:pStyle w:val="Compact"/>
        <w:numPr>
          <w:ilvl w:val="0"/>
          <w:numId w:val="1007"/>
        </w:numPr>
      </w:pPr>
      <w:r>
        <w:t xml:space="preserve">the configured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maxRefinementIterations</w:t>
      </w:r>
      <w:r>
        <w:t xml:space="preserve"> </w:t>
      </w:r>
      <w:r>
        <w:t xml:space="preserve">has already been reached;</w:t>
      </w:r>
    </w:p>
    <w:p>
      <w:pPr>
        <w:pStyle w:val="Compact"/>
        <w:numPr>
          <w:ilvl w:val="0"/>
          <w:numId w:val="1007"/>
        </w:numPr>
      </w:pPr>
      <w:r>
        <w:t xml:space="preserve">no cells are inside the selected scalar band;</w:t>
      </w:r>
    </w:p>
    <w:p>
      <w:pPr>
        <w:pStyle w:val="Compact"/>
        <w:numPr>
          <w:ilvl w:val="0"/>
          <w:numId w:val="1007"/>
        </w:numPr>
      </w:pPr>
      <w:r>
        <w:t xml:space="preserve">the exact projected growth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would exceed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maxCells</w:t>
      </w:r>
      <w:r>
        <w:t xml:space="preserve">.</w:t>
      </w:r>
    </w:p>
    <w:bookmarkEnd w:id="51"/>
    <w:bookmarkStart w:id="52" w:name="restart-refines-twice"/>
    <w:p>
      <w:pPr>
        <w:pStyle w:val="Heading2"/>
      </w:pPr>
      <w:r>
        <w:t xml:space="preserve">13.4 Restart refines twice</w:t>
      </w:r>
    </w:p>
    <w:p>
      <w:pPr>
        <w:pStyle w:val="FirstParagraph"/>
      </w:pPr>
      <w:r>
        <w:t xml:space="preserve">Check that the restart time contains: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polyMesh/planarRefinerState</w:t>
      </w:r>
    </w:p>
    <w:p>
      <w:pPr>
        <w:pStyle w:val="FirstParagraph"/>
      </w:pPr>
      <w:r>
        <w:t xml:space="preserve">and that the case is restarting from the intended written time. The log should report the restored refinement iteration.</w:t>
      </w:r>
    </w:p>
    <w:bookmarkEnd w:id="52"/>
    <w:bookmarkStart w:id="53" w:name="X0ca6ca51db9774009387c22b4a1412fc9b5ddca"/>
    <w:p>
      <w:pPr>
        <w:pStyle w:val="Heading2"/>
      </w:pPr>
      <w:r>
        <w:t xml:space="preserve">13.5 MPI redistribution uses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simple</w:t>
      </w:r>
      <w:r>
        <w:t xml:space="preserve"> </w:t>
      </w:r>
      <w:r>
        <w:t xml:space="preserve">instead of Scotch</w:t>
      </w:r>
    </w:p>
    <w:p>
      <w:pPr>
        <w:pStyle w:val="FirstParagraph"/>
      </w:pPr>
      <w:r>
        <w:t xml:space="preserve">The active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system/decomposeParDict</w:t>
      </w:r>
      <w:r>
        <w:t xml:space="preserve"> </w:t>
      </w:r>
      <w:r>
        <w:t xml:space="preserve">still says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method simple;</w:t>
      </w:r>
      <w:r>
        <w:t xml:space="preserve">. Change it to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method scotch;</w:t>
      </w:r>
      <w:r>
        <w:t xml:space="preserve"> </w:t>
      </w:r>
      <w:r>
        <w:t xml:space="preserve">before runtime load-balancer construction.</w:t>
      </w:r>
    </w:p>
    <w:bookmarkEnd w:id="53"/>
    <w:bookmarkEnd w:id="54"/>
    <w:bookmarkStart w:id="55" w:name="source-layout"/>
    <w:p>
      <w:pPr>
        <w:pStyle w:val="Heading1"/>
      </w:pPr>
      <w:r>
        <w:t xml:space="preserve">14. Source layout</w:t>
      </w:r>
    </w:p>
    <w:p>
      <w:pPr>
        <w:pStyle w:val="SourceCode"/>
      </w:pPr>
      <w:r>
        <w:rPr>
          <w:rStyle w:val="VerbatimChar"/>
          <w:rFonts w:ascii="Liberation Mono" w:hAnsi="Liberation Mono"/>
          <w:sz w:val="16"/>
        </w:rPr>
        <w:t xml:space="preserve">src/planarFvMeshTopoChangers/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Allwmake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Make/files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Make/options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README.md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planarRefiner/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planarRefiner.H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planarRefiner.C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planarMultiDirRefinement.H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planarMultiDirRefinement.C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planarRefinementIterator.H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planarRefinementIterator.C</w:t>
      </w:r>
    </w:p>
    <w:p>
      <w:pPr>
        <w:pStyle w:val="FirstParagraph"/>
      </w:pPr>
      <w:r>
        <w:t xml:space="preserve">The directional refinement implementation is based on OpenFOAM Foundation topology-change machinery and remains licensed under the GPL terms carried by the source files and release</w:t>
      </w:r>
      <w:r>
        <w:t xml:space="preserve"> </w:t>
      </w:r>
      <w:r>
        <w:rPr>
          <w:rStyle w:val="VerbatimChar"/>
          <w:rFonts w:ascii="Liberation Mono" w:hAnsi="Liberation Mono"/>
          <w:sz w:val="17"/>
        </w:rPr>
        <w:t xml:space="preserve">LICENSE</w:t>
      </w:r>
      <w:r>
        <w:t xml:space="preserve">.</w:t>
      </w:r>
    </w:p>
    <w:bookmarkEnd w:id="55"/>
    <w:sectPr>
      <w:footerReference w:type="default" r:id="rId9"/>
      <w:pgMar w:top="1037" w:bottom="979" w:left="1123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/>
        <w:sz w:val="16"/>
      </w:rPr>
      <w:t xml:space="preserve">planarRefiner OF14   |   </w:t>
    </w:r>
    <w:r>
      <w:rPr>
        <w:rFonts w:ascii="Liberation Sans" w:hAnsi="Liberation Sans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planarRefiner for OpenFOAM Foundation 14</dc:title>
  <dc:creator/>
  <cp:keywords/>
  <dcterms:created xsi:type="dcterms:W3CDTF">2026-09-05T14:48:38Z</dcterms:created>
  <dcterms:modified xsi:type="dcterms:W3CDTF">2026-09-05T14:48:38Z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Release Candidate 1 - September 2026</vt:lpwstr>
  </property>
  <property fmtid="{D5CDD505-2E9C-101B-9397-08002B2CF9AE}" pid="3" name="subtitle">
    <vt:lpwstr>Reusable 2-D Slab and Wedge/Axisymmetric Adaptive Mesh Refinement</vt:lpwstr>
  </property>
</Properties>
</file>