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PropDrilling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setPeople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(data);</w:t>
      </w:r>
    </w:p>
    <w:p w:rsidR="00000000" w:rsidDel="00000000" w:rsidP="00000000" w:rsidRDefault="00000000" w:rsidRPr="00000000" w14:paraId="00000003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removePerson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(id)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setPeople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((people)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people.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filter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((person)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person.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!==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id);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});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section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h3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&gt;prop drilling&lt;/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h3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color w:val="e5c07b"/>
          <w:rtl w:val="0"/>
        </w:rPr>
        <w:t xml:space="preserve">List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={people}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removePerson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={removePerson} /&gt;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&lt;/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section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List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({ people, removePerson })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&lt;&gt;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be5046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people.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((person)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Roboto" w:cs="Roboto" w:eastAsia="Roboto" w:hAnsi="Roboto"/>
          <w:color w:val="e5c07b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    &lt;</w:t>
      </w:r>
      <w:r w:rsidDel="00000000" w:rsidR="00000000" w:rsidRPr="00000000">
        <w:rPr>
          <w:rFonts w:ascii="Roboto" w:cs="Roboto" w:eastAsia="Roboto" w:hAnsi="Roboto"/>
          <w:color w:val="e5c07b"/>
          <w:rtl w:val="0"/>
        </w:rPr>
        <w:t xml:space="preserve">SinglePerson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={person.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Roboto" w:cs="Roboto" w:eastAsia="Roboto" w:hAnsi="Roboto"/>
          <w:i w:val="1"/>
          <w:color w:val="5c6370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i w:val="1"/>
          <w:color w:val="5c6370"/>
          <w:rtl w:val="0"/>
        </w:rPr>
        <w:t xml:space="preserve">// name={person.name}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person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={person}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removePerson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={removePerson}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    /&gt;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  );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Roboto" w:cs="Roboto" w:eastAsia="Roboto" w:hAnsi="Roboto"/>
          <w:color w:val="be5046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})</w:t>
      </w:r>
      <w:r w:rsidDel="00000000" w:rsidR="00000000" w:rsidRPr="00000000">
        <w:rPr>
          <w:rFonts w:ascii="Roboto" w:cs="Roboto" w:eastAsia="Roboto" w:hAnsi="Roboto"/>
          <w:color w:val="be504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&lt;/&gt;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SinglePerson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({ id, person, removePerson })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98c379"/>
          <w:rtl w:val="0"/>
        </w:rPr>
        <w:t xml:space="preserve">"item"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&gt;{person.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}&lt;/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onClick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={()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removePerson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(person.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)}&gt;remove&lt;/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&lt;/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export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PropDrilling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702425" cy="22545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2425" cy="2254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927225" cy="18449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225" cy="1844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