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dotación operativa es de 15 trabajadores: un capataz, cuatro cuadrillas —dos de albañilería (2 + 3 agentes), una de electricidad (4) y una de plomería (3)— y dos agentes administrativos, en horario de 07:00 a 13:00, con vehículos, herramientas y maquinaria propios, dependientes de la Secretaría de Obras y Servicios Públicos. 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71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 Son los puntos que un jurado técnico va a mirar con más atención.</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es el tipo de detalle que un jurado con formación económica nota inmediatamente.</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 Un jurado evalúa viabilidad económica tanto como idea.</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2026-10-05T23:38:38.715Z</dcterms:created>
  <dcterms:modified xsi:type="dcterms:W3CDTF">2026-10-05T23:38:38.716Z</dcterms:modified>
</cp:coreProperties>
</file>

<file path=docProps/custom.xml><?xml version="1.0" encoding="utf-8"?>
<Properties xmlns="http://schemas.openxmlformats.org/officeDocument/2006/custom-properties" xmlns:vt="http://schemas.openxmlformats.org/officeDocument/2006/docPropsVTypes"/>
</file>