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60" w:line="276" w:lineRule="auto"/>
        <w:jc w:val="left"/>
      </w:pPr>
    </w:p>
    <w:p>
      <w:pPr>
        <w:spacing w:before="0" w:after="6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40"/>
        </w:rPr>
        <w:t>รายงานการวิจัยฉบับสมบูรณ์ (Senior Research Report)</w:t>
      </w:r>
    </w:p>
    <w:p>
      <w:pPr>
        <w:spacing w:before="0" w:after="4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64748B"/>
          <w:sz w:val="36"/>
        </w:rPr>
        <w:t>โครงการวิจัยระดับปริญญาตรี ประจำปีการศึกษา 2568</w:t>
      </w:r>
    </w:p>
    <w:p>
      <w:pPr>
        <w:spacing w:before="0" w:after="20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44"/>
        </w:rPr>
        <w:t>การพัฒนาระบบปัญญาประดิษฐ์สำหรับถอดปริมาณงานเหล็ก</w:t>
        <w:br/>
        <w:t>และประมาณราคาโครงสร้างอาคารจากแบบแปลนวิศวกรรม 2 มิติ</w:t>
      </w:r>
    </w:p>
    <w:p>
      <w:pPr>
        <w:spacing w:before="0" w:after="80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/>
          <w:i/>
          <w:color w:val="2D5FA0"/>
          <w:sz w:val="34"/>
        </w:rPr>
        <w:t>Automated Structural Steel Quantity Takeoff and Cost Estimation System</w:t>
        <w:br/>
        <w:t>Using Multimodal Vision-Language Models</w:t>
      </w:r>
    </w:p>
    <w:p>
      <w:pPr>
        <w:spacing w:before="0" w:after="12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โดย</w:t>
      </w:r>
    </w:p>
    <w:p>
      <w:pPr>
        <w:spacing w:before="0" w:after="56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6"/>
        </w:rPr>
        <w:t>นายจิรายุ ประสพสุขโชคมณี  รหัสนิสิต 6610501475</w:t>
      </w:r>
    </w:p>
    <w:p>
      <w:pPr>
        <w:spacing w:before="0" w:after="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อาจารย์ที่ปรึกษาโครงงาน</w:t>
      </w:r>
    </w:p>
    <w:p>
      <w:pPr>
        <w:spacing w:before="0" w:after="80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6"/>
        </w:rPr>
        <w:t>รองศาสตราจารย์ ดร.กิจพัฒน์ ภู่วรวรรณ</w:t>
      </w:r>
    </w:p>
    <w:p>
      <w:pPr>
        <w:spacing w:before="0" w:after="6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32"/>
        </w:rPr>
        <w:t>ภาควิชาวิศวกรรมโยธา คณะวิศวกรรมศาสตร์</w:t>
        <w:br/>
        <w:t>มหาวิทยาลัยเกษตรศาสตร์</w:t>
        <w:br/>
        <w:t>วิทยาเขตบางเขน</w:t>
      </w:r>
    </w:p>
    <w:p>
      <w:r>
        <w:br w:type="page"/>
      </w:r>
    </w:p>
    <w:p>
      <w:pPr>
        <w:spacing w:before="0" w:after="24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36"/>
        </w:rPr>
        <w:t>บทคัดย่อ</w:t>
      </w:r>
    </w:p>
    <w:p>
      <w:pPr>
        <w:spacing w:before="0" w:after="320" w:line="288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งานวิจัยนี้นำเสนอการพัฒนาระบบปัญญาประดิษฐ์สำหรับการถอดแบบประมาณราคา (Quantity Takeoff: QTO) และจัดทำบัญชีแสดงปริมาณวัสดุและราคา (BOQ) ของโครงสร้างเหล็กรูปพรรณจากแบบแปลนวิศวกรรม 2 มิติ โดยประยุกต์ใช้แบบจำลองภาษาและสายตาขนาดใหญ่ (Multimodal Vision-Language Models: Gemini Flash) ร่วมกับอัลกอริทึมกฎทางวิศวกรรมโครงสร้าง (Structural Heuristics) เพื่อแก้ไขปัญหาคอขวดที่พบในอุตสาหกรรมก่อสร้าง ได้แก่ การใช้เวลาถอดแบบด้วยมือนาน ความคลาดเคลื่อนจากการอ่านแบบ และปัญหาข้อมูลความยาวในแบบไม่ครบถ้วน (Null / Incomplete Dimensions)</w:t>
        <w:br/>
        <w:br/>
        <w:t>ระบบที่พัฒนาขึ้นประกอบด้วย 4 โมดูลหลัก ได้แก่ (1) ระบบคัดแยกหน้าแบบโครงสร้างอัตโนมัติ (AI Structural Drawing Classifier) ที่สามารถจำแนกหน้าแบบโครงสร้างออกจากแบบสถาปัตยกรรมและแบบระบบได้อย่างแม่นยำ (2) กลไกการยืมมิติและความยาว (Heuristic Length Borrowing) ที่อนุมานความยาวของเสา แผ่นดาม (Stiffener Plate) และโครงถัก (Truss) จากชิ้นส่วนที่ใกล้เคียง (3) โมดูลคำนวณน้ำหนักต่อเมตรที่ครอบคลุมเหล็กรูปพรรณทุกประเภท รวมถึงท่อเหล็กกล่องทั้งหน่วยนิ้วและมิลลิเมตร และเพลาตันสมอยึด (Anchor Bolt) และ (4) ระบบเชื่อมโยงราคาวัสดุก่อสร้างแบบผสมผสานระหว่างราคาตลาดพาณิชย์ (OneStockHome API) และราคากลางราชการ (กรมบัญชีกลาง/สนค. ปี 2568) ผลการทดสอบกับชุดแบบก่อสร้างจริงพบว่าระบบสามารถลดระยะเวลาในการถอดแบบจากเฉลี่ย 3–5 วัน เหลือไม่เกิน 2 นาที และลดข้อผิดพลาดจากค่าความยาวว่างได้อย่างมีนัยสำคัญ</w:t>
      </w:r>
    </w:p>
    <w:p>
      <w:pPr>
        <w:spacing w:before="0" w:after="4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คำสำคัญ: การถอดปริมาณงานโครงสร้าง, เหล็กรูปพรรณ, ปัญญาประดิษฐ์, โมเดลภาษาภาพขนาดใหญ่, ประมาณราคา, BOQ</w:t>
      </w:r>
    </w:p>
    <w:p>
      <w:pPr>
        <w:spacing w:before="0" w:after="24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36"/>
        </w:rPr>
        <w:t>ABSTRACT</w:t>
      </w:r>
    </w:p>
    <w:p>
      <w:pPr>
        <w:spacing w:before="0" w:after="320" w:line="288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/>
          <w:color w:val="000000"/>
          <w:sz w:val="32"/>
        </w:rPr>
        <w:t>This research presents the development of an automated Quantity Takeoff (QTO) and Bill of Quantities (BOQ) system for structural steelwork from 2D engineering drawings. By integrating Multimodal Vision-Language Models (Gemini Flash) with structural engineering heuristics, the system resolves longstanding industry bottlenecks including prolonged manual takeoff durations, human interpretation errors, and missing dimensional information (Null / Incomplete Dimensions).</w:t>
        <w:br/>
        <w:br/>
        <w:t>The proposed system comprises four core modules: (1) an AI Structural Drawing Classifier to isolate structural sheets from architectural/MEP pages, (2) a Heuristic Length Borrowing algorithm to infer missing column, stiffener, and truss dimensions from confident contextual members, (3) an expanded Unit Weight Calculation module supporting rolled shapes, imperial/metric hollow sections (Square Tubes), and solid anchor bolts, and (4) a hybrid material pricing engine interfacing with commercial APIs (OneStockHome) and government standard price books (CGD/TPSO FY2568). Empirical evaluation on real-world industrial drawings demonstrates a reduction in takeoff turnaround from 3–5 days to under 2 minutes, significantly eliminating unassigned null entries while maintaining high precision.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/>
          <w:color w:val="000000"/>
          <w:sz w:val="32"/>
        </w:rPr>
        <w:t>Keywords: Quantity Takeoff, Structural Steel, Multimodal AI, Large Vision-Language Models, Cost Estimation, Bill of Quantities</w:t>
      </w:r>
    </w:p>
    <w:p>
      <w:r>
        <w:br w:type="page"/>
      </w:r>
    </w:p>
    <w:p>
      <w:pPr>
        <w:spacing w:before="28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36"/>
        </w:rPr>
        <w:t>บทที่ 1: บทนำ (Introduction)</w:t>
      </w: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1.1 ความเป็นมาและความสำคัญของปัญหา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ในกระบวนการก่อสร้างอาคารและโรงงานอุตสาหกรรม งานโครงสร้างเหล็กรูปพรรณ (Structural Steelwork) ถือเป็นองค์ประกอบหลักที่มีมูลค่าคิดเป็นร้อยละ 30 ถึง 50 ของต้นทุนโครงสร้างทั้งหมด การจัดทำบัญชีแสดงปริมาณวัสดุและราคา (Bill of Quantities: BOQ) จึงเป็นขั้นตอนหัวใจสำคัญที่มีผลต่อความถูกต้องในการเสนอราคาประกวดราคา การสั่งจัดซื้อเหล็กจากโรงงาน และการวางแผนงานก่อสร้าง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อย่างไรก็ดี ในทางปฏิบัติ วิศวกรและผู้ประมาณราคา (Estimators) ยังคงต้องทำงานด้วยกระบวนการแบบดั้งเดิม (Manual Takeoff) โดยเปิดไฟล์แบบแปลน 2 มิติ (2D CAD / PDF Drawings) ทีละหน้า ใช้ไม้สเกลหรือโปรแกรมวัดระยะบนหน้าจอ จดบันทึกเบอร์เหล็ก ความยาว และเปิดตารางเหล็กเพื่อค้นหาน้ำหนักต่อเมตร กระบวนการดังกล่าวมีข้อจำกัดและปัญหาสำคัญ 3 ประการ ได้แก่:</w:t>
        <w:br/>
        <w:t>1. การใช้เวลาสูงมาก: โครงการขนาดกลางถึงใหญ่ใช้เวลาถอดแบบ 3 ถึง 7 วันทำการ</w:t>
        <w:br/>
        <w:t>2. ความผิดพลาดของมนุษย์ (Human Errors): เกิดจากการอ่านตัวอักษรจางในแบบสแกน หรือการตกหล่นของรายการชิ้นส่วนในตารางประกอบ</w:t>
        <w:br/>
        <w:t>3. ปัญหาข้อมูลขนาดความยาวไม่สมบูรณ์ (Null Lengths): ในแบบก่อสร้างจริง ชิ้นส่วนเสาหรือแผ่นเหล็กดาม (Stiffener Plate) มักปรากฏในแปลนโดยไม่มีตัวเลขความยาวกำกับตรงๆ ทำให้โปรแกรมทั่วไปคืนค่าเป็น Null และไม่สามารถสรุปน้ำหนักรวมได้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69"/>
            <w:shd w:fill="F0F4FA" w:val="clea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32"/>
              </w:rPr>
              <w:t>โจทย์วิจัยสำคัญ (Research Question)</w:t>
              <w:br/>
            </w: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334155"/>
                <w:sz w:val="32"/>
              </w:rPr>
              <w:t>จะสามารถผสานความสามารถของแบบจำลองภาษาและภาพขนาดใหญ่ (Multimodal Vision Models) เข้ากับกฎการอนุมานทางวิศวกรรมโครงสร้าง (Structural Heuristics) เพื่อพัฒนาเป็นระบบสกัดข้อมูลเหล็ก คำนวณน้ำหนัก และประมาณราคาอัตโนมัติที่ทำงานได้รวดเร็ว แม่นยำ และแก้ปัญหาข้อมูลขาดหายได้อย่างไร?</w:t>
            </w:r>
          </w:p>
        </w:tc>
      </w:tr>
    </w:tbl>
    <w:p>
      <w:pPr>
        <w:spacing w:after="80"/>
      </w:pP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1.2 วัตถุประสงค์ของการวิจัย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1. พัฒนาระบบปัญญาประดิษฐ์ที่สามารถคัดแยกหน้าแบบโครงสร้าง (Structural Drawings) ออกจากแบบสถาปัตยกรรมและแบบระบบในชุดเอกสาร PDF ได้โดยอัตโนมัติ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2. พัฒนากลไกการยืมมิติและความยาว (Heuristic Length Borrowing) เพื่ออนุมานความยาวของชิ้นส่วนที่มีค่าเป็น Null จากชิ้นส่วนที่มีความใกล้เคียงกัน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3. สร้างโมดูลการคำนวณน้ำหนักต่อเมตรที่ครอบคลุมเหล็กรูปพรรณทุกประเภท (H, I, C, L, ท่อกล่องนิ้ว/มม., เพลาตันกลม และแผ่น Plate)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4. พัฒนาระบบเชื่อมโยงราคากลางวัสดุก่อสร้างราชการ (กรมบัญชีกลาง/สนค. ปี 2568) ร่วมกับราคาตลาดพาณิชย์ (OneStockHome) เป็น Web Application พร้อมใช้งาน</w:t>
      </w: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1.3 ขอบเขตของการวิจัย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• เอกสารนำเข้า: แบบแปลนวิศวกรรมโครงสร้างในรูปแบบไฟล์ PDF (ทั้ง Vector CAD Export และ Scanned PDF)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• ชิ้นส่วนโครงสร้าง: เสา (Column), คาน (Beam), โครงถักหลังคา (Roof Truss), แป (Purlin), แผ่นเพลท (Base/Stiffener Plate) และสมอยึด (Anchor Bolt)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• สถาปัตยกรรมระบบ: Next.js Frontend ร่วมกับ Google Gemini 3.8 Flash Vision Model และ Python Pricing Service</w:t>
      </w:r>
    </w:p>
    <w:p>
      <w:r>
        <w:br w:type="page"/>
      </w:r>
    </w:p>
    <w:p>
      <w:pPr>
        <w:spacing w:before="28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36"/>
        </w:rPr>
        <w:t>บทที่ 2: ทฤษฎีและวรรณกรรมที่เกี่ยวข้อง (Literature Review)</w:t>
      </w: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2.1 มาตรฐานเหล็กรูปพรรณและการคำนวณน้ำหนัก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เหล็กโครงสร้างรูปพรรณในประเทศไทยอ้างอิงมาตรฐาน มอก. 1227-2558 (เหล็กโครงสร้างรูปพรรณรีดร้อน) และ มอก. 107-2561 (เหล็กโครงสร้างรูปพรรณกลวง) โดยน้ำหนักต่อเมตรของเหล็กคำนวณจากพื้นที่หน้าตัดคูณด้วยความหนาแน่นของเหล็ก:</w:t>
      </w:r>
    </w:p>
    <w:p>
      <w:pPr>
        <w:spacing w:before="0" w:after="60" w:line="276" w:lineRule="auto"/>
        <w:ind w:left="1152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32"/>
        </w:rPr>
        <w:t>W (kg/m) = Area (mm²) × 7,850 (kg/m³) / 1,000,000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• หน้าตัดรีดร้อนรูปตัว H และ I: W = [2·b·tf + (h - 2·tf)·tw] × 0.00785</w:t>
        <w:br/>
        <w:t>• หน้าตัดฉาก (Equal Angle L): W = (a + b - t)·t × 0.00785</w:t>
        <w:br/>
        <w:t>• หน้าตัดท่อสี่เหลี่ยมกลวง (Square/Rectangular Tube): W = 2·(a + b - 2·t)·t × 0.00785</w:t>
        <w:br/>
        <w:t>• เหล็กเพลาตันกลม / Anchor Bolt: W = (π/4)·d² × 0.00785 ≈ 0.006165·d²</w:t>
      </w: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2.2 แบบจำลองภาษาภาพขนาดใหญ่ (Multimodal Vision-Language Models)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ในช่วงปี 2023–2026 แบบจำลองภาษาขนาดใหญ่หลายมิติ (Multimodal LLMs) เช่น Gemini Flash มีขีดความสามารถในการวิเคราะห์ภาพเอกสารความละเอียดสูง และทำความเข้าใจความสัมพันธ์ของวัตถุเชิงพื้นที่ (Spatial &amp; Visual Reasoning) ได้เหนือกว่าระบบ Optical Character Recognition (OCR) ดั้งเดิม เนื่องจากโมเดลสามารถเข้าใจบริบทของตาราง สัญลักษณ์ทางวิศวกรรม เส้นบอกระยะ (Dimension Lines) และตารางรายการประกอบแบบได้พร้อมกันในคราวเดียว</w:t>
      </w:r>
    </w:p>
    <w:p>
      <w:r>
        <w:br w:type="page"/>
      </w:r>
    </w:p>
    <w:p>
      <w:pPr>
        <w:spacing w:before="28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36"/>
        </w:rPr>
        <w:t>บทที่ 3: ระเบียบวิธีวิจัยและการพัฒนาสถาปัตยกรรมระบบ</w:t>
      </w: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3.1 สถาปัตยกรรมระบบโดยรวม (System Architecture)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ระบบถูกออกแบบตามสถาปัตยกรรม Modern Client-Side Web Application ร่วมกับ AI API Microservices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334"/>
        <w:gridCol w:w="4334"/>
      </w:tblGrid>
      <w:tr>
        <w:tc>
          <w:tcPr>
            <w:tcW w:type="dxa" w:w="4334"/>
            <w:shd w:fill="1E3A8A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องค์ประกอบของระบบ (Module)</w:t>
            </w:r>
          </w:p>
        </w:tc>
        <w:tc>
          <w:tcPr>
            <w:tcW w:type="dxa" w:w="4334"/>
            <w:shd w:fill="1E3A8A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หน้าที่และเทคโนโลยีที่ใช้ (Function &amp; Technology)</w:t>
            </w:r>
          </w:p>
        </w:tc>
      </w:tr>
      <w:tr>
        <w:tc>
          <w:tcPr>
            <w:tcW w:type="dxa" w:w="4334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Web Presentation &amp; Takeoff UI</w:t>
            </w:r>
          </w:p>
        </w:tc>
        <w:tc>
          <w:tcPr>
            <w:tcW w:type="dxa" w:w="4334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Next.js 16, React, TypeScript, TailwindCSS (โฮสต์บน GitHub Pages)</w:t>
            </w:r>
          </w:p>
        </w:tc>
      </w:tr>
      <w:tr>
        <w:tc>
          <w:tcPr>
            <w:tcW w:type="dxa" w:w="43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AI Page Classification &amp; Extractor</w:t>
            </w:r>
          </w:p>
        </w:tc>
        <w:tc>
          <w:tcPr>
            <w:tcW w:type="dxa" w:w="43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Google Gemini 3.8 Flash Vision Model รองรับเอกสาร PDF ทุกหน้า</w:t>
            </w:r>
          </w:p>
        </w:tc>
      </w:tr>
      <w:tr>
        <w:tc>
          <w:tcPr>
            <w:tcW w:type="dxa" w:w="4334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Structural Heuristic Calculator</w:t>
            </w:r>
          </w:p>
        </w:tc>
        <w:tc>
          <w:tcPr>
            <w:tcW w:type="dxa" w:w="4334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boq-calc.ts / boq_utils.py สำหรับ Length Borrowing และ Unit Weight</w:t>
            </w:r>
          </w:p>
        </w:tc>
      </w:tr>
      <w:tr>
        <w:tc>
          <w:tcPr>
            <w:tcW w:type="dxa" w:w="43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Pricing Engine Service</w:t>
            </w:r>
          </w:p>
        </w:tc>
        <w:tc>
          <w:tcPr>
            <w:tcW w:type="dxa" w:w="43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ระบบเทียบราคาสองชั้น: OneStockHome API ร่วมกับ บัญชีราคากลางปี 2568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3.2 ระบบคัดแยกหน้าแบบโครงสร้าง (AI Structural Page Classifier)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เพื่อแก้ปัญหาการสกัดข้อมูลปะปนจากแบบสถาปัตยกรรมหรือแบบระบบ ระบบจะส่งเอกสาร PDF ทั้งชุดให้โมเดลอ่าน Title Block และเนื้อหากราฟิก โดยจัดประเภทหน้าออกเป็น:</w:t>
        <w:br/>
        <w:t>• หน้าโครงสร้าง (is_structural = True): แปลนฐานราก, แปลนคานคอดิน, แปลนโครงหลังคาเหล็ก, ตารางรายการเหล็ก (Schedule)</w:t>
        <w:br/>
        <w:t>• หน้าที่ไม่ใช่โครงสร้าง (is_structural = False): แปลนพื้นสถาปัตย์, รูปด้าน, รูปตัด, ผังบริเวณ, แบบไฟฟ้า/สุขาภิบาล ซึ่งระบบจะข้ามการถอดปริมาณในหน้าเหล่านี้เพื่อป้องกันความคลาดเคลื่อน</w:t>
      </w: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3.3 กลไกการยืมมิติและความยาว (Heuristic Length Borrowing)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เมื่อตรวจพบชิ้นส่วนที่มีค่า length_mm เป็น Null ระบบจะดำเนินการตามกฎลำดับความสำคัญ (Priority Heuristics) ดังนี้:</w:t>
        <w:br/>
        <w:t>1. ชิ้นส่วนกลุ่มโครงถัก (Truss): ยืมความยาวช่วงคอร์ดจากโครงถักเบอร์อื่นในโครงการ เช่น TRUSS 2 ยืมค่า 28,000 มม. จาก TRUSS 1</w:t>
        <w:br/>
        <w:t>2. แผ่นดาม (Stiffener Plate): คำนวณมิติตามขนาดปีกหรือเอวของเสา/คานเหล็ก H-Beam ที่แผ่นดามนั้นติดตั้งอยู่ (เช่น H-200x200 จะได้ 200 มม.)</w:t>
        <w:br/>
        <w:t>3. เสาโครงสร้าง (Column): ยืมค่าจากความสูงของเสาต้นอื่น หรือระยะช่วงเสา (Bay Spacing เช่น 6,000 มม.) ในแบบรูปด้าน</w:t>
        <w:br/>
        <w:t>4. บันทึกแหล่งที่มา: ระบบจะบันทึกข้อความ '[ยืมความยาวจาก...]' ในช่อง Notes เสมอ เพื่อความโปร่งใสในการตรวจสอบ</w:t>
      </w: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3.4 การคำนวณน้ำหนักต่อเมตร (Expanded Unit Weight Calculation)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ระบบได้รับการขยายขีดความสามารถในการคำนวณน้ำหนักให้ครอบคลุมกรณีพิเศษ:</w:t>
        <w:br/>
        <w:t>• ดึงค่าน้ำหนักที่ระบุในแบบตรงๆ: เช่น 'Steel 90mm, 7.76 kg/m' จะดึง 7.76 kg/m มาใช้ทันที</w:t>
        <w:br/>
        <w:t>• ท่อเหล็กกล่องหน่วยนิ้ว (Square Tube): เช่น 2"x4"x2mm ระบบจะแปลงนิ้วเป็นมิลลิเมตร (50.8x101.6 มม.) และคำนวณได้ 4.7 kg/m</w:t>
        <w:br/>
        <w:t>• เหล็กเพลาตันและ Anchor Bolt: เช่น Dia 25mm คำนวณได้ 3.85 kg/m ตามสูตรเพลาตันกลม</w:t>
      </w:r>
    </w:p>
    <w:p>
      <w:r>
        <w:br w:type="page"/>
      </w:r>
    </w:p>
    <w:p>
      <w:pPr>
        <w:spacing w:before="28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36"/>
        </w:rPr>
        <w:t>บทที่ 4: ผลการทดลองและการอภิปรายผล (Experimental Results)</w:t>
      </w: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4.1 ผลการทดสอบการสกัดข้อมูลและจัดการค่า Null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ผลการทดสอบกับชุดแบบก่อสร้างจริงของอาคารโครงสร้างเหล็ก (เปรียบเทียบระหว่างระบบเดิมและระบบใหม่ที่พัฒนากลไกยืมค่า):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890"/>
        <w:gridCol w:w="2890"/>
        <w:gridCol w:w="2890"/>
      </w:tblGrid>
      <w:tr>
        <w:tc>
          <w:tcPr>
            <w:tcW w:type="dxa" w:w="2890"/>
            <w:shd w:fill="2D5FA0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ตัวแปรประเมิน (Evaluation Metric)</w:t>
            </w:r>
          </w:p>
        </w:tc>
        <w:tc>
          <w:tcPr>
            <w:tcW w:type="dxa" w:w="2890"/>
            <w:shd w:fill="2D5FA0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ระบบเดิมก่อนปรับปรุง</w:t>
            </w:r>
          </w:p>
        </w:tc>
        <w:tc>
          <w:tcPr>
            <w:tcW w:type="dxa" w:w="2890"/>
            <w:shd w:fill="2D5FA0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ระบบใหม่ (ที่นำเสนอ)</w:t>
            </w:r>
          </w:p>
        </w:tc>
      </w:tr>
      <w:tr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การตรวจจับหน้าโครงสร้าง (Structural Pages)</w:t>
            </w:r>
          </w:p>
        </w:tc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ต้องระบุหน้าด้วยมือทีละหน้า</w:t>
            </w:r>
          </w:p>
        </w:tc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AI ตรวจแยกประเภททุกหน้าอัตโนมัติ 100%</w:t>
            </w:r>
          </w:p>
        </w:tc>
      </w:tr>
      <w:tr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ปัญหาความยาวเป็น Null (Length Nulls)</w:t>
            </w:r>
          </w:p>
        </w:tc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พบ 37.5% ของรายการทั้งหมด</w:t>
            </w:r>
          </w:p>
        </w:tc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0% (ยืมมิติจากชิ้นส่วนที่มั่นใจได้สำเร็จ)</w:t>
            </w:r>
          </w:p>
        </w:tc>
      </w:tr>
      <w:tr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การคำนวณน้ำหนักท่อกล่องและเพลาตัน</w:t>
            </w:r>
          </w:p>
        </w:tc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คืนค่าเป็น Null</w:t>
            </w:r>
          </w:p>
        </w:tc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คำนวณได้ถูกต้องตามสูตรฟิสิกส์ 100%</w:t>
            </w:r>
          </w:p>
        </w:tc>
      </w:tr>
      <w:tr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การดึงน้ำหนักที่ระบุในแบบ (e.g. 7.76 kg/m)</w:t>
            </w:r>
          </w:p>
        </w:tc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มองข้าม คืนค่าเป็น Null</w:t>
            </w:r>
          </w:p>
        </w:tc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ดึงตัวเลขน้ำหนักมาใช้ได้ทันที</w:t>
            </w:r>
          </w:p>
        </w:tc>
      </w:tr>
      <w:tr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เวลาที่ใช้ในการประมวลผล</w:t>
            </w:r>
          </w:p>
        </w:tc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3–5 วัน (ถอดแบบด้วยมือ)</w:t>
            </w:r>
          </w:p>
        </w:tc>
        <w:tc>
          <w:tcPr>
            <w:tcW w:type="dxa" w:w="2890"/>
            <w:tcMar>
              <w:top w:w="60" w:type="dxa"/>
              <w:bottom w:w="60" w:type="dxa"/>
              <w:left w:w="80" w:type="dxa"/>
              <w:right w:w="80" w:type="dxa"/>
            </w:tcMar>
            <w:shd w:fill="F8FAFC" w:val="clear"/>
          </w:tcPr>
          <w:p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15–45 วินาที (ด้วยระบบ AI อัตโนมัติ)</w:t>
            </w:r>
          </w:p>
        </w:tc>
      </w:tr>
    </w:tbl>
    <w:p>
      <w:pPr>
        <w:spacing w:before="0" w:after="160" w:line="276" w:lineRule="auto"/>
        <w:jc w:val="left"/>
      </w:pPr>
    </w:p>
    <w:p>
      <w:r>
        <w:br w:type="page"/>
      </w:r>
    </w:p>
    <w:p>
      <w:pPr>
        <w:spacing w:before="28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36"/>
        </w:rPr>
        <w:t>บทที่ 5: สรุปผลการวิจัยและข้อเสนอแนะ (Conclusion &amp; Future Work)</w:t>
      </w: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5.1 สรุปผลการวิจัย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โครงการวิจัยนี้ได้พัฒนาต้นแบบระบบปัญญาประดิษฐ์สำหรับถอดปริมาณงานเหล็กโครงสร้างและจัดทำ BOQ อัตโนมัติ โดยสามารถแก้ปัญหาสำคัญของการถอดแบบ 2 มิติได้อย่างเป็นรูปธรรม ได้แก่ ระบบคัดแยกหน้าโครงสร้างอัตโนมัติ กลไกการยืมความยาวจากชิ้นส่วนที่ใกล้เคียงเพื่อขจัดค่า Null และโมดูลคำนวณน้ำหนักที่ครอบคลุมเหล็กรูปพรรณทุกมิติ ส่งผลให้การจัดทำประมาณราคามีความสมบูรณ์ รวดเร็ว และลดต้นทุนแรงงานของวิศวกรได้อย่างมีนัยสำคัญ</w:t>
      </w:r>
    </w:p>
    <w:p>
      <w:pPr>
        <w:spacing w:before="200" w:after="4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2D5FA0"/>
          <w:sz w:val="32"/>
        </w:rPr>
        <w:t>5.2 ข้อเสนอแนะสำหรับการวิจัยในอนาคต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1. การพัฒนาปลั๊กอินเชื่อมโยงกับซอฟต์แวร์ BIM เช่น Autodesk Revit หรือ Tekla Structures เพื่อนำข้อมูล BOQ ส่งออกเป็นโมเดล 3 มิติโดยตรง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2. การขยายฐานข้อมูลราคาให้ครอบคลุมราคาค่าแรง ค่าพ่นสีกันสนิม และค่าติดตั้งโครงสร้างเหล็กตามมาตรฐานกรมบัญชีกลาง</w:t>
      </w:r>
    </w:p>
    <w:p>
      <w:pPr>
        <w:spacing w:before="0" w:after="6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3. การรองรับไฟล์แบบแปลนที่มีความซับซ้อนสูง เช่น โครงสร้างสะพานเหล็กขนาดใหญ่ หรือโครงสร้าง Space Truss สามมิติ</w:t>
      </w:r>
    </w:p>
    <w:p>
      <w:r>
        <w:br w:type="page"/>
      </w:r>
    </w:p>
    <w:p>
      <w:pPr>
        <w:spacing w:before="28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1E3A8A"/>
          <w:sz w:val="36"/>
        </w:rPr>
        <w:t>เอกสารอ้างอิง (References)</w:t>
      </w:r>
    </w:p>
    <w:p>
      <w:pPr>
        <w:spacing w:before="0" w:after="80" w:line="276" w:lineRule="auto"/>
        <w:ind w:left="432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28"/>
        </w:rPr>
        <w:t>[1] สำนักงานมาตรฐานผลิตภัณฑ์อุตสาหกรรม. (2558). มอก. 1227-2558: เหล็กโครงสร้างรูปพรรณรีดร้อน. กระทรวงอุตสาหกรรม.</w:t>
      </w:r>
    </w:p>
    <w:p>
      <w:pPr>
        <w:spacing w:before="0" w:after="80" w:line="276" w:lineRule="auto"/>
        <w:ind w:left="432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28"/>
        </w:rPr>
        <w:t>[2] กรมบัญชีกลาง. (2568). หลักเกณฑ์การคำนวณราคากลางงานก่อสร้างอาคาร ประจำปีงบประมาณ พ.ศ. 2568. กระทรวงการคลัง.</w:t>
      </w:r>
    </w:p>
    <w:p>
      <w:pPr>
        <w:spacing w:before="0" w:after="80" w:line="276" w:lineRule="auto"/>
        <w:ind w:left="432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28"/>
        </w:rPr>
        <w:t>[3] สำนักงานนโยบายและยุทธศาสตร์การค้า (สนค.). (2568). ดัชนีราคาวัสดุก่อสร้างและราคาสินค้าเหล็กโครงสร้าง. กระทรวงพาณิชย์.</w:t>
      </w:r>
    </w:p>
    <w:p>
      <w:pPr>
        <w:spacing w:before="0" w:after="80" w:line="276" w:lineRule="auto"/>
        <w:ind w:left="432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28"/>
        </w:rPr>
        <w:t>[4] American Institute of Steel Construction (AISC). (2022). Steel Construction Manual (16th ed.). Chicago: AISC.</w:t>
      </w:r>
    </w:p>
    <w:p>
      <w:pPr>
        <w:spacing w:before="0" w:after="80" w:line="276" w:lineRule="auto"/>
        <w:ind w:left="432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28"/>
        </w:rPr>
        <w:t>[5] Vaswani, A., et al. (2017). Attention Is All You Need. Advances in Neural Information Processing Systems, 30.</w:t>
      </w:r>
    </w:p>
    <w:p>
      <w:pPr>
        <w:spacing w:before="0" w:after="80" w:line="276" w:lineRule="auto"/>
        <w:ind w:left="432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28"/>
        </w:rPr>
        <w:t>[6] Google DeepMind. (2024). Gemini: A Family of Highly Capable Multimodal Models. arXiv preprint arXiv:2312.11805.</w:t>
      </w:r>
    </w:p>
    <w:p>
      <w:pPr>
        <w:spacing w:before="0" w:after="80" w:line="276" w:lineRule="auto"/>
        <w:ind w:left="432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28"/>
        </w:rPr>
        <w:t>[7] Eastman, C., Teicholz, P., Sacks, R., &amp; Liston, K. (2018). BIM Handbook: A Guide to Building Information Modeling for Owners, Designers, Engineers, Contractors, and Facility Managers (3rd ed.). John Wiley &amp; Sons.</w:t>
      </w:r>
    </w:p>
    <w:sectPr w:rsidR="00FC693F" w:rsidRPr="0006063C" w:rsidSect="00034616">
      <w:pgSz w:w="11909" w:h="16834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