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Sentavia Precision GmbH</w:t>
      </w:r>
    </w:p>
    <w:p>
      <w:r>
        <w:rPr>
          <w:sz w:val="18"/>
        </w:rPr>
        <w:t>Freimannstraße 45, 80939 München  |  HRB 218934, Amtsgericht München</w:t>
      </w:r>
    </w:p>
    <w:p>
      <w:r>
        <w:t>────────────────────────────────────────────────────────────────────────────────</w:t>
      </w:r>
    </w:p>
    <w:p>
      <w:pPr>
        <w:pStyle w:val="Heading2"/>
      </w:pPr>
      <w:r>
        <w:t>Beirats-/Gesellschafterbeschluss – Genehmigung der Kapitalerhoehung Series-B (Vol. 25 Mio. EUR)</w:t>
      </w:r>
    </w:p>
    <w:p>
      <w:pPr>
        <w:jc w:val="center"/>
      </w:pPr>
      <w:r>
        <w:t>Vorlage Sitzung vom 18. Januar 2021; Beschlusserlass 18. Januar 2021</w:t>
      </w:r>
    </w:p>
    <w:p/>
    <w:p>
      <w:pPr>
        <w:pStyle w:val="Heading3"/>
      </w:pPr>
      <w:r>
        <w:t>Praeambel</w:t>
      </w:r>
    </w:p>
    <w:p>
      <w:r>
        <w:t>Der Beirat der Sentavia Precision GmbH hat in der Sitzung vom 18. Januar 2021 unter Vorsitz der Beiratsvorsitzenden Frau Dr. Veronika Stankl den nachfolgenden Beschluss gefasst. Anwesend waren neben dem Vorsitz die Beiratsmitglieder Dr. Henrik Vossberg (Sofinnova Partners), Frau Ulrike Senn (Lakestar), Herr Prof. Dr. med. Joerg Lewerenz (CMO-Experte) sowie die Geschaeftsfuehrung (Dr. Katharina Berger CEO, Dr. Marcus Vogt CTO, Thomas Mueller CFO). Die Beschlussfaehigkeit war gegeben.</w:t>
      </w:r>
    </w:p>
    <w:p>
      <w:pPr>
        <w:pStyle w:val="Heading3"/>
      </w:pPr>
      <w:r>
        <w:t>Ausgangslage</w:t>
      </w:r>
    </w:p>
    <w:p>
      <w:r>
        <w:t>Im Rahmen der Finanzierung der MDR-Zertifizierung der Produkte Cardevio Pro und Ostevo Navigator sowie der Erschliessung des US-Marktes hat die Geschaeftsfuehrung eine Kapitalerhoehung im Rahmen einer Series-B-Finanzierungsrunde verhandelt. Lead Investor: Sofinnova Partners (Paris) mit 25 Mio. EUR. Die Bewertung pre-money betraegt 105 Mio. EUR.</w:t>
      </w:r>
    </w:p>
    <w:p>
      <w:pPr>
        <w:pStyle w:val="Heading3"/>
      </w:pPr>
      <w:r>
        <w:t>Beschluss</w:t>
      </w:r>
    </w:p>
    <w:p>
      <w:pPr>
        <w:pStyle w:val="Heading4"/>
      </w:pPr>
      <w:r>
        <w:t>§ 1 Beschlussfassung</w:t>
      </w:r>
    </w:p>
    <w:p>
      <w:r>
        <w:rPr>
          <w:b/>
        </w:rPr>
        <w:t xml:space="preserve">(1) </w:t>
      </w:r>
      <w:r>
        <w:t>Der Beirat genehmigt die Kapitalerhoehung im beschriebenen Volumen, die Anpassung des Gesellschaftsvertrages (Erhoehung Stammkapital auf 500.000 EUR sowie Anpassung der Vinkulierungsklauseln), die Aufnahme der Sofinnova Partners in den Beirat (1 Sitz) und die Begebung von Vorzugsanteilen mit 1x Liquidation Preference.</w:t>
      </w:r>
    </w:p>
    <w:p>
      <w:r>
        <w:rPr>
          <w:b/>
        </w:rPr>
        <w:t xml:space="preserve">(2) </w:t>
      </w:r>
      <w:r>
        <w:t>Die Geschaeftsfuehrung wird ermaechtigt, alle zur Umsetzung erforderlichen Massnahmen zu treffen. Die Information der Investoren erfolgt gemaess Shareholder Agreement vom 14. Februar 2020 binnen 10 Geschaeftstagen.</w:t>
      </w:r>
    </w:p>
    <w:p>
      <w:pPr>
        <w:pStyle w:val="Heading4"/>
      </w:pPr>
      <w:r>
        <w:t>§ 2 Berichterstattung</w:t>
      </w:r>
    </w:p>
    <w:p>
      <w:r>
        <w:rPr>
          <w:b/>
        </w:rPr>
        <w:t xml:space="preserve">(1) </w:t>
      </w:r>
      <w:r>
        <w:t>Die Geschaeftsfuehrung berichtet dem Beirat zur naechsten ordentlichen Sitzung ueber den Umsetzungsstand. Wesentliche Abweichungen sind unverzueglich anzuzeigen.</w:t>
      </w:r>
    </w:p>
    <w:p>
      <w:pPr>
        <w:pStyle w:val="Heading3"/>
      </w:pPr>
      <w:r>
        <w:t>Abstimmungsergebnis</w:t>
      </w:r>
    </w:p>
    <w:p>
      <w:r>
        <w:t>Abstimmung: einstimmig. Es wurden keine Einwendungen gegen Form und Inhalt erhoben. Das Protokoll wird dem Investoren-Reporting beigefuegt. Der Beschluss ist sofort wirksam.</w:t>
      </w:r>
    </w:p>
    <w:p>
      <w:pPr>
        <w:pStyle w:val="Heading3"/>
      </w:pPr>
      <w:r>
        <w:t>Unterschriften</w:t>
      </w:r>
    </w:p>
    <w:p>
      <w:r>
        <w:t>Ort, Datum: Muenchen, den 18. Januar 2021</w:t>
      </w:r>
    </w:p>
    <w:p>
      <w:r>
        <w:t>_________________________            _________________________</w:t>
        <w:br/>
        <w:t>Dr. Veronika Stankl                          Dr. Katharina Berger</w:t>
        <w:br/>
        <w:t>Beiratsvorsitzende                          CEO</w:t>
        <w:br/>
        <w:t>Sentavia Precision GmbH                       Sentavia Precision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