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Bestellung von Dr. Marcus Vogt zum Chief Technology Officer (CTO)</w:t>
      </w:r>
    </w:p>
    <w:p>
      <w:pPr>
        <w:jc w:val="center"/>
      </w:pPr>
      <w:r>
        <w:t>Vorlage Sitzung vom 22. Februar 2021; Beschlusserlass 22. Februar 2021</w:t>
      </w:r>
    </w:p>
    <w:p/>
    <w:p>
      <w:pPr>
        <w:pStyle w:val="Heading3"/>
      </w:pPr>
      <w:r>
        <w:t>Praeambel</w:t>
      </w:r>
    </w:p>
    <w:p>
      <w:r>
        <w:t>Der Beirat der Sentavia Precision GmbH hat in der Sitzung vom 22. Februar 2021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Mit dem rasanten Wachstum der F&amp;E- und Produkt-Roadmap sowie der Vorbereitung der MDR-Zertifizierungen wird die Funktion eines Chief Technology Officer geschaffen. Dr. Marcus Vogt (Promotion in Medizintechnik, ETH Zuerich; zuvor 8 Jahre bei Siemens Healthineers AG) wurde als Kandidat ausgewaehlt.</w:t>
      </w:r>
    </w:p>
    <w:p>
      <w:pPr>
        <w:pStyle w:val="Heading3"/>
      </w:pPr>
      <w:r>
        <w:t>Beschluss</w:t>
      </w:r>
    </w:p>
    <w:p>
      <w:pPr>
        <w:pStyle w:val="Heading4"/>
      </w:pPr>
      <w:r>
        <w:t>§ 1 Beschlussfassung</w:t>
      </w:r>
    </w:p>
    <w:p>
      <w:r>
        <w:rPr>
          <w:b/>
        </w:rPr>
        <w:t xml:space="preserve">(1) </w:t>
      </w:r>
      <w:r>
        <w:t>Dr. Marcus Vogt wird mit Wirkung zum 1. Mai 2021 zum Chief Technology Officer (CTO) der Sentavia Precision GmbH bestellt. Der Anstellungsvertrag (Bestandteil dieses Beschlusses) sieht ein Jahresfixgehalt von 280.000 EUR, Tantieme bis 50 % sowie Beteiligung am LTI-Programm vor.</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22. Februar 2021</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