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Beirats-/Gesellschafterbeschluss – Genehmigung Abschluss MDR-Zertifizierung Cardevio Pro mit TUEV SUED</w:t>
      </w:r>
    </w:p>
    <w:p>
      <w:pPr>
        <w:jc w:val="center"/>
      </w:pPr>
      <w:r>
        <w:t>Vorlage Sitzung vom 18. Januar 2022; Beschlusserlass 18. Januar 2022</w:t>
      </w:r>
    </w:p>
    <w:p/>
    <w:p>
      <w:pPr>
        <w:pStyle w:val="Heading3"/>
      </w:pPr>
      <w:r>
        <w:t>Praeambel</w:t>
      </w:r>
    </w:p>
    <w:p>
      <w:r>
        <w:t>Der Beirat der Sentavia Precision GmbH hat in der Sitzung vom 18. Januar 2022 unter Vorsitz der Beiratsvorsitzenden Frau Dr. Veronika Stankl den nachfolgenden Beschluss gefasst. Anwesend waren neben dem Vorsitz die Beiratsmitglieder Dr. Henrik Vossberg (Sofinnova Partners), Frau Ulrike Senn (Lakestar), Herr Prof. Dr. med. Joerg Lewerenz (CMO-Experte) sowie die Geschaeftsfuehrung (Dr. Katharina Berger CEO, Dr. Marcus Vogt CTO, Thomas Mueller CFO). Die Beschlussfaehigkeit war gegeben.</w:t>
      </w:r>
    </w:p>
    <w:p>
      <w:pPr>
        <w:pStyle w:val="Heading3"/>
      </w:pPr>
      <w:r>
        <w:t>Ausgangslage</w:t>
      </w:r>
    </w:p>
    <w:p>
      <w:r>
        <w:t>Der Cardevio Pro hat die technische Dokumentation gemaess MDR (EU 2017/745) Anhang II/III abgeschlossen. Die Notified Body TUEV SUED Product Service GmbH (CE 0123) hat die finale Konformitaetsbewertung vorgelegt. Geplante Auslieferung der CE-Marken-Zertifikate erfolgt im Q1/2022.</w:t>
      </w:r>
    </w:p>
    <w:p>
      <w:pPr>
        <w:pStyle w:val="Heading3"/>
      </w:pPr>
      <w:r>
        <w:t>Beschluss</w:t>
      </w:r>
    </w:p>
    <w:p>
      <w:pPr>
        <w:pStyle w:val="Heading4"/>
      </w:pPr>
      <w:r>
        <w:t>§ 1 Beschlussfassung</w:t>
      </w:r>
    </w:p>
    <w:p>
      <w:r>
        <w:rPr>
          <w:b/>
        </w:rPr>
        <w:t xml:space="preserve">(1) </w:t>
      </w:r>
      <w:r>
        <w:t>Der Beirat genehmigt den Abschluss des Konformitaetsbewertungsverfahrens mit TUEV SUED Product Service GmbH und die Aufnahme der Cardevio Pro CE-Markierung in alle EU-Maerkte. Die Markteinfuehrung erfolgt ab Februar 2022; Schwerpunktmaerkte DACH und Frankreich.</w:t>
      </w:r>
    </w:p>
    <w:p>
      <w:r>
        <w:rPr>
          <w:b/>
        </w:rPr>
        <w:t xml:space="preserve">(2) </w:t>
      </w:r>
      <w:r>
        <w:t>Die Geschaeftsfuehrung wird ermaechtigt, alle zur Umsetzung erforderlichen Massnahmen zu treffen. Die Information der Investoren erfolgt gemaess Shareholder Agreement vom 14. Februar 2020 binnen 10 Geschaeftstagen.</w:t>
      </w:r>
    </w:p>
    <w:p>
      <w:pPr>
        <w:pStyle w:val="Heading4"/>
      </w:pPr>
      <w:r>
        <w:t>§ 2 Berichterstattung</w:t>
      </w:r>
    </w:p>
    <w:p>
      <w:r>
        <w:rPr>
          <w:b/>
        </w:rPr>
        <w:t xml:space="preserve">(1) </w:t>
      </w:r>
      <w:r>
        <w:t>Die Geschaeftsfuehrung berichtet dem Beirat zur naechsten ordentlichen Sitzung ueber den Umsetzungsstand. Wesentliche Abweichungen sind unverzueglich anzuzeigen.</w:t>
      </w:r>
    </w:p>
    <w:p>
      <w:pPr>
        <w:pStyle w:val="Heading3"/>
      </w:pPr>
      <w:r>
        <w:t>Abstimmungsergebnis</w:t>
      </w:r>
    </w:p>
    <w:p>
      <w:r>
        <w:t>Abstimmung: einstimmig. Es wurden keine Einwendungen gegen Form und Inhalt erhoben. Das Protokoll wird dem Investoren-Reporting beigefuegt. Der Beschluss ist sofort wirksam.</w:t>
      </w:r>
    </w:p>
    <w:p>
      <w:pPr>
        <w:pStyle w:val="Heading3"/>
      </w:pPr>
      <w:r>
        <w:t>Unterschriften</w:t>
      </w:r>
    </w:p>
    <w:p>
      <w:r>
        <w:t>Ort, Datum: Muenchen, den 18. Januar 2022</w:t>
      </w:r>
    </w:p>
    <w:p>
      <w:r>
        <w:t>_________________________            _________________________</w:t>
        <w:br/>
        <w:t>Dr. Veronika Stankl                          Dr. Katharina Berger</w:t>
        <w:br/>
        <w:t>Beiratsvorsitzende                          CEO</w:t>
        <w:br/>
        <w:t>Sentavia Precision GmbH                       Sentavia Precision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