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Sentavia Precision GmbH</w:t>
      </w:r>
    </w:p>
    <w:p>
      <w:r>
        <w:rPr>
          <w:sz w:val="18"/>
        </w:rPr>
        <w:t>Freimannstraße 45, 80939 München  |  HRB 218934, Amtsgericht München</w:t>
      </w:r>
    </w:p>
    <w:p>
      <w:r>
        <w:t>────────────────────────────────────────────────────────────────────────────────</w:t>
      </w:r>
    </w:p>
    <w:p>
      <w:pPr>
        <w:pStyle w:val="Heading2"/>
      </w:pPr>
      <w:r>
        <w:t>Beirats-/Gesellschafterbeschluss – Zustimmung zur Teilnahme an Studie BfArM 'Adaptive Pathway IVD'</w:t>
      </w:r>
    </w:p>
    <w:p>
      <w:pPr>
        <w:jc w:val="center"/>
      </w:pPr>
      <w:r>
        <w:t>Vorlage Sitzung vom 22. August 2022; Beschlusserlass 22. August 2022</w:t>
      </w:r>
    </w:p>
    <w:p/>
    <w:p>
      <w:pPr>
        <w:pStyle w:val="Heading3"/>
      </w:pPr>
      <w:r>
        <w:t>Praeambel</w:t>
      </w:r>
    </w:p>
    <w:p>
      <w:r>
        <w:t>Der Beirat der Sentavia Precision GmbH hat in der Sitzung vom 22. August 2022 unter Vorsitz der Beiratsvorsitzenden Frau Dr. Veronika Stankl den nachfolgenden Beschluss gefasst. Anwesend waren neben dem Vorsitz die Beiratsmitglieder Dr. Henrik Vossberg (Sofinnova Partners), Frau Ulrike Senn (Lakestar), Herr Prof. Dr. med. Joerg Lewerenz (CMO-Experte) sowie die Geschaeftsfuehrung (Dr. Katharina Berger CEO, Dr. Marcus Vogt CTO, Thomas Mueller CFO). Die Beschlussfaehigkeit war gegeben.</w:t>
      </w:r>
    </w:p>
    <w:p>
      <w:pPr>
        <w:pStyle w:val="Heading3"/>
      </w:pPr>
      <w:r>
        <w:t>Ausgangslage</w:t>
      </w:r>
    </w:p>
    <w:p>
      <w:r>
        <w:t>Das BfArM (Bundesinstitut fuer Arzneimittel und Medizinprodukte) hat die Sentavia Precision GmbH eingeladen, mit dem Veridiq SARS-Flex an einem Pilot zum 'Adaptive Pathway' fuer IVD-Klasse-C-Produkte teilzunehmen. Die Studie ermoeglicht eine fruehzeitige bedingte Marktzulassung mit verkuerzten klinischen Vorlaufzeiten.</w:t>
      </w:r>
    </w:p>
    <w:p>
      <w:pPr>
        <w:pStyle w:val="Heading3"/>
      </w:pPr>
      <w:r>
        <w:t>Beschluss</w:t>
      </w:r>
    </w:p>
    <w:p>
      <w:pPr>
        <w:pStyle w:val="Heading4"/>
      </w:pPr>
      <w:r>
        <w:t>§ 1 Beschlussfassung</w:t>
      </w:r>
    </w:p>
    <w:p>
      <w:r>
        <w:rPr>
          <w:b/>
        </w:rPr>
        <w:t xml:space="preserve">(1) </w:t>
      </w:r>
      <w:r>
        <w:t>Der Beirat stimmt der Teilnahme zu. Studienleitung: CMO Dr. Schmidt. Erwarteter wissenschaftlicher und regulatorischer Nutzen: deutliche Reduktion Time-to-Market (-12 Monate); enge Abstimmung mit Notified Body.</w:t>
      </w:r>
    </w:p>
    <w:p>
      <w:r>
        <w:rPr>
          <w:b/>
        </w:rPr>
        <w:t xml:space="preserve">(2) </w:t>
      </w:r>
      <w:r>
        <w:t>Die Geschaeftsfuehrung wird ermaechtigt, alle zur Umsetzung erforderlichen Massnahmen zu treffen. Die Information der Investoren erfolgt gemaess Shareholder Agreement vom 14. Februar 2020 binnen 10 Geschaeftstagen.</w:t>
      </w:r>
    </w:p>
    <w:p>
      <w:pPr>
        <w:pStyle w:val="Heading4"/>
      </w:pPr>
      <w:r>
        <w:t>§ 2 Berichterstattung</w:t>
      </w:r>
    </w:p>
    <w:p>
      <w:r>
        <w:rPr>
          <w:b/>
        </w:rPr>
        <w:t xml:space="preserve">(1) </w:t>
      </w:r>
      <w:r>
        <w:t>Die Geschaeftsfuehrung berichtet dem Beirat zur naechsten ordentlichen Sitzung ueber den Umsetzungsstand. Wesentliche Abweichungen sind unverzueglich anzuzeigen.</w:t>
      </w:r>
    </w:p>
    <w:p>
      <w:pPr>
        <w:pStyle w:val="Heading3"/>
      </w:pPr>
      <w:r>
        <w:t>Abstimmungsergebnis</w:t>
      </w:r>
    </w:p>
    <w:p>
      <w:r>
        <w:t>Abstimmung: einstimmig. Es wurden keine Einwendungen gegen Form und Inhalt erhoben. Das Protokoll wird dem Investoren-Reporting beigefuegt. Der Beschluss ist sofort wirksam.</w:t>
      </w:r>
    </w:p>
    <w:p>
      <w:pPr>
        <w:pStyle w:val="Heading3"/>
      </w:pPr>
      <w:r>
        <w:t>Unterschriften</w:t>
      </w:r>
    </w:p>
    <w:p>
      <w:r>
        <w:t>Ort, Datum: Muenchen, den 22. August 2022</w:t>
      </w:r>
    </w:p>
    <w:p>
      <w:r>
        <w:t>_________________________            _________________________</w:t>
        <w:br/>
        <w:t>Dr. Veronika Stankl                          Dr. Katharina Berger</w:t>
        <w:br/>
        <w:t>Beiratsvorsitzende                          CEO</w:t>
        <w:br/>
        <w:t>Sentavia Precision GmbH                       Sentavia Precision GmbH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