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Genehmigung Erwerb der Bio-Sensor-Technologie der MedTech-Startup AG</w:t>
      </w:r>
    </w:p>
    <w:p>
      <w:pPr>
        <w:jc w:val="center"/>
      </w:pPr>
      <w:r>
        <w:t>Vorlage Sitzung vom 18. Januar 2023; Beschlusserlass 18. Januar 2023</w:t>
      </w:r>
    </w:p>
    <w:p/>
    <w:p>
      <w:pPr>
        <w:pStyle w:val="Heading3"/>
      </w:pPr>
      <w:r>
        <w:t>Praeambel</w:t>
      </w:r>
    </w:p>
    <w:p>
      <w:r>
        <w:t>Der Beirat der Sentavia Precision GmbH hat in der Sitzung vom 18. Januar 2023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Die MedTech-Startup AG (Lausanne) hat eine bahnbrechende Bio-Sensor-Technologie zur Endotoxin-Detektion entwickelt. Diese Technologie passt zur Roadmap des Veridiq SARS-Flex und ermoeglicht eine Erweiterung in 5 weitere IVD-Anwendungen. Erwerbspreis: 8,2 Mio. EUR (5 Mio. cash + 3,2 Mio. Earn-Out).</w:t>
      </w:r>
    </w:p>
    <w:p>
      <w:pPr>
        <w:pStyle w:val="Heading3"/>
      </w:pPr>
      <w:r>
        <w:t>Beschluss</w:t>
      </w:r>
    </w:p>
    <w:p>
      <w:pPr>
        <w:pStyle w:val="Heading4"/>
      </w:pPr>
      <w:r>
        <w:t>§ 1 Beschlussfassung</w:t>
      </w:r>
    </w:p>
    <w:p>
      <w:r>
        <w:rPr>
          <w:b/>
        </w:rPr>
        <w:t xml:space="preserve">(1) </w:t>
      </w:r>
      <w:r>
        <w:t>Der Beirat genehmigt den Asset-Erwerb der Bio-Sensor-Technologie. Die rechtliche Durchfuehrung erfolgt ueber einen Asset-Purchase-Agreement; Closing geplant Q2/2023. Mitarbeiter-Uebernahme: 6 Wissenschaftler in das F&amp;E-Team der BTP.</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18. Januar 2023</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