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Protokoll der ordentlichen Gesellschafterversammlung 2021</w:t>
      </w:r>
    </w:p>
    <w:p>
      <w:pPr>
        <w:jc w:val="center"/>
      </w:pPr>
      <w:r>
        <w:t>Datum: 4. Juni 2021</w:t>
      </w:r>
    </w:p>
    <w:p/>
    <w:p>
      <w:r>
        <w:t>Ort: Freimannstraße 45, 80939 München, Konferenzraum "Innovation"</w:t>
        <w:br/>
        <w:t>Datum: 4. Juni 2021, 10:00 Uhr</w:t>
        <w:br/>
        <w:t>Protokollführer: Thomas Müller</w:t>
      </w:r>
    </w:p>
    <w:p>
      <w:pPr>
        <w:pStyle w:val="Heading3"/>
      </w:pPr>
      <w:r>
        <w:t>Anwesende</w:t>
      </w:r>
    </w:p>
    <w:p>
      <w:r>
        <w:t>• Sofinnova Partners (Paris) (vertreten durch Dr. Antoine Leblanc), 35 % der Anteile</w:t>
        <w:br/>
        <w:t>• Lakestar (Zürich) (vertreten durch Henrik Brungs), 25 % der Anteile</w:t>
        <w:br/>
        <w:t>• Management-Beteiligungs-GbR (vertreten durch Dr. Katharina Berger), 15 % der Anteile</w:t>
        <w:br/>
        <w:t>• HTGF (High-Tech Gründerfonds) (vertreten durch Dr. Franz Schmidt), 10 % der Anteile</w:t>
        <w:br/>
        <w:t>• Geschäftsführung: Dr. Katharina Berger, Dr. Marcus Vogt, Thomas Müller</w:t>
        <w:br/>
        <w:t>• Protokollführer: Thomas Müller</w:t>
        <w:br/>
        <w:t>• Wirtschaftsprüfer: Vertreter der PricewaterhouseCoopers GmbH WPG</w:t>
      </w:r>
    </w:p>
    <w:p>
      <w:pPr>
        <w:pStyle w:val="Heading3"/>
      </w:pPr>
      <w:r>
        <w:t>Feststellung der ordnungsgemäßen Einberufung</w:t>
      </w:r>
    </w:p>
    <w:p>
      <w:r>
        <w:t>Die Versammlungsleitung stellt fest, dass die Gesellschafterversammlung ordnungsgemäß und fristgerecht mit Schreiben vom -10. Juni 2021 einberufen wurde. Das Stammkapital der Gesellschaft ist vollständig vertreten. Die Gesellschafterversammlung ist damit beschlussfähig.</w:t>
      </w:r>
    </w:p>
    <w:p>
      <w:pPr>
        <w:pStyle w:val="Heading3"/>
      </w:pPr>
      <w:r>
        <w:t>Tagesordnung</w:t>
      </w:r>
    </w:p>
    <w:p>
      <w:r>
        <w:t>TOP 1: Vorlage und Genehmigung des Jahresabschlusses 2020</w:t>
        <w:br/>
        <w:t>TOP 2: Verwendung des Bilanzgewinns 2020</w:t>
        <w:br/>
        <w:t>TOP 3: Entlastung der Geschäftsführung</w:t>
        <w:br/>
        <w:t>TOP 4: Bericht der Geschäftsführung über die Geschäftsentwicklung 2021</w:t>
        <w:br/>
        <w:t>TOP 5: Genehmigung des Wirtschaftsplans 2021</w:t>
        <w:br/>
        <w:t>TOP 6: Verschiedenes</w:t>
      </w:r>
    </w:p>
    <w:p>
      <w:pPr>
        <w:pStyle w:val="Heading3"/>
      </w:pPr>
      <w:r>
        <w:t>Beschlüsse</w:t>
      </w:r>
    </w:p>
    <w:p>
      <w:r>
        <w:t>Zu TOP 1: Die Gesellschafterversammlung genehmigt einstimmig den geprüften Jahresabschluss (Bilanz, Gewinn- und Verlustrechnung, Anhang) für das Geschäftsjahr 2020. Der Jahresüberschuss beläuft sich auf 8.928.000 EUR. Der Umsatz betrug 87.200.000 EUR. Der Jahresabschluss wurde von PricewaterhouseCoopers GmbH WPG geprüft und mit einem uneingeschränkten Bestätigungsvermerk versehen.</w:t>
      </w:r>
    </w:p>
    <w:p>
      <w:r>
        <w:t>Zu TOP 2: Die Gesellschafterversammlung beschließt einstimmig, den Bilanzgewinn vollständig in die freien Rücklagen einzustellen. Eine Ausschüttung an die Gesellschafter erfolgt im Geschäftsjahr 2020 nicht.</w:t>
      </w:r>
    </w:p>
    <w:p>
      <w:r>
        <w:t>Zu TOP 3: Die Gesellschafterversammlung erteilt der Geschäftsführung einstimmig Entlastung für das Geschäftsjahr 2020.</w:t>
      </w:r>
    </w:p>
    <w:p>
      <w:r>
        <w:t>Zu TOP 4: Dr. Katharina Berger berichtet über die Geschäftsentwicklung des laufenden Jahres 2021. Die Gesellschaft liegt im Plan. Besondere Highlights sind: Markteinführung der erweiterten Cardevio Pro-Plattform in drei neuen EU-Märkten, Abschluss der PMCF-Studie für Ostevo Navigator mit positivem Ergebnis sowie Aufnahme von Gesprächen mit einem potenziellen strategischen Partner aus den USA.</w:t>
      </w:r>
    </w:p>
    <w:p>
      <w:r>
        <w:t>Zu TOP 5: Die Gesellschafterversammlung genehmigt einstimmig den Wirtschaftsplan 2021. Geplanter Umsatz: 102.896.000 EUR. Geplantes EBITDA: 14.259.999 EUR. Investitionsvolumen: 6.104.000 EUR.</w:t>
      </w:r>
    </w:p>
    <w:p>
      <w:r>
        <w:br/>
        <w:t>München, den 4. Juni 2021</w:t>
        <w:br/>
        <w:br/>
        <w:t>________________________________</w:t>
        <w:br/>
        <w:t>Thomas Müller, Protokollführer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