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SOP-018 – Rückverfolgbarkeit und Chargendokumentation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SOP-018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Rückverfolgbarkeit und Chargendokumentation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rückverfolgbarkeit und chargendokumentation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Rückverfolgbarkeit und Chargendokumentation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