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Gesellschafterliste – Halbreiter Maschinenbau GmbH</w:t>
      </w:r>
    </w:p>
    <w:p>
      <w:pPr>
        <w:jc w:val="center"/>
      </w:pPr>
      <w:r>
        <w:t>Stand: 15. Januar 2024 – Hinterlegung beim Handelsregister gemäß § 40 GmbHG</w:t>
      </w:r>
    </w:p>
    <w:p/>
    <w:p>
      <w:pPr>
        <w:pStyle w:val="Heading3"/>
      </w:pPr>
      <w:r>
        <w:t>1. Gegenstand</w:t>
      </w:r>
    </w:p>
    <w:p>
      <w:r>
        <w:t>Diese Gesellschafterliste stellt den aktuellen Stand der Beteiligungsverhältnisse an der Halbreiter Maschinenbau GmbH (HRB 47312, Amtsgericht Köln) dar. Sie wurde erstellt durch die Geschäftsführer Klaus Müller und Sandra Becker und ersetzt die bislang im Handelsregister hinterlegte Liste vom 18. September 2019.</w:t>
      </w:r>
    </w:p>
    <w:p>
      <w:pPr>
        <w:pStyle w:val="Heading3"/>
      </w:pPr>
      <w:r>
        <w:t>2. Stammkapital</w:t>
      </w:r>
    </w:p>
    <w:p>
      <w:r>
        <w:t>Das Stammkapital der Gesellschaft beträgt unverändert 250.000,00 EUR (in Worten: zweihundertfünfzigtausend Euro), aufgeteilt in 250 Geschäftsanteile zu je nominal 1.000,00 EUR. Die Stammeinlagen sind vollständig erbracht; eine Nachschusspflicht der Gesellschafter besteht nicht.</w:t>
      </w:r>
    </w:p>
    <w:p>
      <w:pPr>
        <w:pStyle w:val="Heading3"/>
      </w:pPr>
      <w:r>
        <w:t>3. Gesellschafter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Nr.</w:t>
            </w:r>
          </w:p>
        </w:tc>
        <w:tc>
          <w:tcPr>
            <w:tcW w:type="dxa" w:w="1440"/>
          </w:tcPr>
          <w:p>
            <w:r>
              <w:t>Gesellschafter</w:t>
            </w:r>
          </w:p>
        </w:tc>
        <w:tc>
          <w:tcPr>
            <w:tcW w:type="dxa" w:w="1440"/>
          </w:tcPr>
          <w:p>
            <w:r>
              <w:t>Anschrift</w:t>
            </w:r>
          </w:p>
        </w:tc>
        <w:tc>
          <w:tcPr>
            <w:tcW w:type="dxa" w:w="1440"/>
          </w:tcPr>
          <w:p>
            <w:r>
              <w:t>Geschäftsanteile (Nr.)</w:t>
            </w:r>
          </w:p>
        </w:tc>
        <w:tc>
          <w:tcPr>
            <w:tcW w:type="dxa" w:w="1440"/>
          </w:tcPr>
          <w:p>
            <w:r>
              <w:t>Nennbetrag</w:t>
            </w:r>
          </w:p>
        </w:tc>
        <w:tc>
          <w:tcPr>
            <w:tcW w:type="dxa" w:w="1440"/>
          </w:tcPr>
          <w:p>
            <w:r>
              <w:t>Anteil</w:t>
            </w:r>
          </w:p>
        </w:tc>
      </w:tr>
      <w:tr>
        <w:tc>
          <w:tcPr>
            <w:tcW w:type="dxa" w:w="1440"/>
          </w:tcPr>
          <w:p>
            <w:r>
              <w:t>1</w:t>
            </w:r>
          </w:p>
        </w:tc>
        <w:tc>
          <w:tcPr>
            <w:tcW w:type="dxa" w:w="1440"/>
          </w:tcPr>
          <w:p>
            <w:r>
              <w:t>Klaus Müller, geb. 12.02.1963</w:t>
            </w:r>
          </w:p>
        </w:tc>
        <w:tc>
          <w:tcPr>
            <w:tcW w:type="dxa" w:w="1440"/>
          </w:tcPr>
          <w:p>
            <w:r>
              <w:t>Lindenallee 14, 50935 Köln</w:t>
            </w:r>
          </w:p>
        </w:tc>
        <w:tc>
          <w:tcPr>
            <w:tcW w:type="dxa" w:w="1440"/>
          </w:tcPr>
          <w:p>
            <w:r>
              <w:t>1–150</w:t>
            </w:r>
          </w:p>
        </w:tc>
        <w:tc>
          <w:tcPr>
            <w:tcW w:type="dxa" w:w="1440"/>
          </w:tcPr>
          <w:p>
            <w:r>
              <w:t>150.000,00 EUR</w:t>
            </w:r>
          </w:p>
        </w:tc>
        <w:tc>
          <w:tcPr>
            <w:tcW w:type="dxa" w:w="1440"/>
          </w:tcPr>
          <w:p>
            <w:r>
              <w:t>60,00 %</w:t>
            </w:r>
          </w:p>
        </w:tc>
      </w:tr>
      <w:tr>
        <w:tc>
          <w:tcPr>
            <w:tcW w:type="dxa" w:w="1440"/>
          </w:tcPr>
          <w:p>
            <w:r>
              <w:t>2</w:t>
            </w:r>
          </w:p>
        </w:tc>
        <w:tc>
          <w:tcPr>
            <w:tcW w:type="dxa" w:w="1440"/>
          </w:tcPr>
          <w:p>
            <w:r>
              <w:t>Müller Familien-GbR, vertreten durch Klaus Müller</w:t>
            </w:r>
          </w:p>
        </w:tc>
        <w:tc>
          <w:tcPr>
            <w:tcW w:type="dxa" w:w="1440"/>
          </w:tcPr>
          <w:p>
            <w:r>
              <w:t>Lindenallee 14, 50935 Köln</w:t>
            </w:r>
          </w:p>
        </w:tc>
        <w:tc>
          <w:tcPr>
            <w:tcW w:type="dxa" w:w="1440"/>
          </w:tcPr>
          <w:p>
            <w:r>
              <w:t>151–250</w:t>
            </w:r>
          </w:p>
        </w:tc>
        <w:tc>
          <w:tcPr>
            <w:tcW w:type="dxa" w:w="1440"/>
          </w:tcPr>
          <w:p>
            <w:r>
              <w:t>100.000,00 EUR</w:t>
            </w:r>
          </w:p>
        </w:tc>
        <w:tc>
          <w:tcPr>
            <w:tcW w:type="dxa" w:w="1440"/>
          </w:tcPr>
          <w:p>
            <w:r>
              <w:t>40,00 %</w:t>
            </w:r>
          </w:p>
        </w:tc>
      </w:tr>
      <w:tr>
        <w:tc>
          <w:tcPr>
            <w:tcW w:type="dxa" w:w="1440"/>
          </w:tcPr>
          <w:p>
            <w:r/>
          </w:p>
        </w:tc>
        <w:tc>
          <w:tcPr>
            <w:tcW w:type="dxa" w:w="1440"/>
          </w:tcPr>
          <w:p>
            <w:r>
              <w:t>Gesamt</w:t>
            </w:r>
          </w:p>
        </w:tc>
        <w:tc>
          <w:tcPr>
            <w:tcW w:type="dxa" w:w="1440"/>
          </w:tcPr>
          <w:p>
            <w:r/>
          </w:p>
        </w:tc>
        <w:tc>
          <w:tcPr>
            <w:tcW w:type="dxa" w:w="1440"/>
          </w:tcPr>
          <w:p>
            <w:r>
              <w:t>250 Anteile</w:t>
            </w:r>
          </w:p>
        </w:tc>
        <w:tc>
          <w:tcPr>
            <w:tcW w:type="dxa" w:w="1440"/>
          </w:tcPr>
          <w:p>
            <w:r>
              <w:t>250.000,00 EUR</w:t>
            </w:r>
          </w:p>
        </w:tc>
        <w:tc>
          <w:tcPr>
            <w:tcW w:type="dxa" w:w="1440"/>
          </w:tcPr>
          <w:p>
            <w:r>
              <w:t>100,00 %</w:t>
            </w:r>
          </w:p>
        </w:tc>
      </w:tr>
    </w:tbl>
    <w:p>
      <w:pPr>
        <w:pStyle w:val="Heading3"/>
      </w:pPr>
      <w:r>
        <w:t>4. Erwerbsketten</w:t>
      </w:r>
    </w:p>
    <w:p>
      <w:r>
        <w:t>Die Geschäftsanteile Nr. 1–150 wurden bei Gründung der Gesellschaft am 14. März 1985 von Herrn Klaus Müller übernommen (Gründungsurkunde des Notars Dr. Helmut Vogel, Köln, UR-Nr. 312/1985).</w:t>
      </w:r>
    </w:p>
    <w:p>
      <w:r>
        <w:t>Die Geschäftsanteile Nr. 151–250 wurden mit notarieller Anteilsabtretung vom 9. Juni 2014 (UR-Nr. 482/2014 des Notars Dr. Friedrich Wagner, Köln) von Herrn Klaus Müller an die Müller Familien-GbR übertragen und unentgeltlich im Wege vorweggenommener Erbfolge übergeben. Die Gesellschaft hat der Abtretung gemäß § 8 des Gesellschaftsvertrages zugestimmt (Gesellschafterbeschluss vom 4. Juni 2014).</w:t>
      </w:r>
    </w:p>
    <w:p>
      <w:pPr>
        <w:pStyle w:val="Heading3"/>
      </w:pPr>
      <w:r>
        <w:t>5. Belastungen</w:t>
      </w:r>
    </w:p>
    <w:p>
      <w:r>
        <w:t>Die Geschäftsanteile Nr. 1–80 sind zugunsten der Deutschen Bank AG verpfändet (Pfandvertrag vom 7. November 2023, im Rahmen der Investitionsfinanzierung über 4,5 Mio. EUR). Eine Eintragung des Pfandrechts erfolgt nicht; die Bank hat von ihrem Recht auf Eintragung verzichtet (siehe Anlage 2).</w:t>
      </w:r>
    </w:p>
    <w:p>
      <w:r>
        <w:t>Weitere Belastungen, insbesondere Treuhandverhältnisse, Unterbeteiligungen oder Vorkaufsrechte Dritter, bestehen nach Erklärung der Gesellschafter nicht.</w:t>
      </w:r>
    </w:p>
    <w:p>
      <w:pPr>
        <w:pStyle w:val="Heading3"/>
      </w:pPr>
      <w:r>
        <w:t>6. Erklärung der Geschäftsführung</w:t>
      </w:r>
    </w:p>
    <w:p>
      <w:r>
        <w:t>Die unterzeichnenden Geschäftsführer versichern, dass diese Liste den aktuellen Beteiligungsverhältnissen entspricht und alle Veränderungen seit der zuletzt hinterlegten Liste berücksichtigt sind. Die Liste wird mit der Anmeldung der Veränderung im Hinblick auf die Anschriftenangaben (Aktualisierung 2024) gemäß § 40 Abs. 1 GmbHG eingereicht.</w:t>
      </w:r>
    </w:p>
    <w:p>
      <w:r>
        <w:t>Köln, den 15. Januar 2024.</w:t>
      </w:r>
    </w:p>
    <w:p>
      <w:pPr>
        <w:pStyle w:val="Heading3"/>
      </w:pPr>
      <w:r>
        <w:t>Unterschriften</w:t>
      </w:r>
    </w:p>
    <w:p>
      <w:r>
        <w:t>Ort, Datum: Köln, den 15. Januar 2024</w:t>
      </w:r>
    </w:p>
    <w:p>
      <w:r>
        <w:t>_________________________            _________________________</w:t>
        <w:br/>
        <w:t>Klaus Müller                          Sandra Becker</w:t>
        <w:br/>
        <w:t>Geschäftsführer                          Geschäftsführerin</w:t>
        <w:br/>
        <w:t>Halbreiter Maschinenbau GmbH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