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Gesellschafterbeschluss 2018/05 – Ergebnisverwendung 2017 / Ausschuettung</w:t>
      </w:r>
    </w:p>
    <w:p>
      <w:pPr>
        <w:jc w:val="center"/>
      </w:pPr>
      <w:r>
        <w:t>Beschluss-Nr. 2018/05 vom 28. Juni 2018</w:t>
      </w:r>
    </w:p>
    <w:p/>
    <w:p>
      <w:pPr>
        <w:pStyle w:val="Heading3"/>
      </w:pPr>
      <w:r>
        <w:t>Praeambel</w:t>
      </w:r>
    </w:p>
    <w:p>
      <w:r>
        <w:t>Die Gesellschafter der Halbreiter Maschinenbau GmbH (HRB 47312, Amtsgericht Koeln) haben in der heute am Sitz der Gesellschaft, Industriestrasse 12, 50829 Koeln, abgehaltenen Gesellschafterversammlung den nachfolgenden Beschluss gefasst. Anwesend bzw. wirksam vertreten waren saemtliche Gesellschafter: Herr Klaus Mueller (60 % / 150 Geschaeftsanteile) und die Mueller Familien-GbR (40 % / 100 Geschaeftsanteile), vertreten durch Herrn Klaus Mueller. Das gesamte gezeichnete Stammkapital von 250.000 EUR war vertreten. Auf Foermlichkeiten der Einberufung wurde im Sinne des § 51 Abs. 3 GmbHG einstimmig verzichtet.</w:t>
      </w:r>
    </w:p>
    <w:p>
      <w:pPr>
        <w:pStyle w:val="Heading3"/>
      </w:pPr>
      <w:r>
        <w:t>1. Jahresabschluss 2017</w:t>
      </w:r>
    </w:p>
    <w:p>
      <w:r>
        <w:t>Der von der Geschaeftsfuehrung aufgestellte und durch BDO AG WPG (Bericht vom 18. April 2018) geprueft testierte Jahresabschluss 2017 weist folgende Eckdaten aus: Umsatz 39,8 Mio. EUR, Jahresueberschuss 2,38 Mio. EUR, Bilanzsumme 26,4 Mio. EUR, Eigenkapital 12,9 Mio. EUR (48,9 %). Der Pruefungsvermerk wurde uneingeschraenkt erteilt.</w:t>
      </w:r>
    </w:p>
    <w:p>
      <w:pPr>
        <w:pStyle w:val="Heading3"/>
      </w:pPr>
      <w:r>
        <w:t>2. Ergebnisverwendungsbeschluss</w:t>
      </w:r>
    </w:p>
    <w:p>
      <w:pPr>
        <w:pStyle w:val="Heading4"/>
      </w:pPr>
      <w:r>
        <w:t>§ 1 Feststellung</w:t>
      </w:r>
    </w:p>
    <w:p>
      <w:r>
        <w:rPr>
          <w:b/>
        </w:rPr>
        <w:t xml:space="preserve">(1) </w:t>
      </w:r>
      <w:r>
        <w:t>Die Gesellschafter stellen den Jahresabschluss 2017 in der vorliegenden Fassung einstimmig fest.</w:t>
      </w:r>
    </w:p>
    <w:p>
      <w:pPr>
        <w:pStyle w:val="Heading4"/>
      </w:pPr>
      <w:r>
        <w:t>§ 2 Ergebnisverwendung</w:t>
      </w:r>
    </w:p>
    <w:p>
      <w:r>
        <w:rPr>
          <w:b/>
        </w:rPr>
        <w:t xml:space="preserve">(1) </w:t>
      </w:r>
      <w:r>
        <w:t>Der Jahresueberschuss in Hoehe von 2.380.413,52 EUR wird wie folgt verwendet:</w:t>
      </w:r>
    </w:p>
    <w:p>
      <w:r>
        <w:rPr>
          <w:b/>
        </w:rPr>
        <w:t xml:space="preserve">(2) </w:t>
      </w:r>
      <w:r>
        <w:t>(a) Einstellung in andere Gewinnruecklagen: 1.380.413,52 EUR (58,0 %);</w:t>
      </w:r>
    </w:p>
    <w:p>
      <w:r>
        <w:rPr>
          <w:b/>
        </w:rPr>
        <w:t xml:space="preserve">(3) </w:t>
      </w:r>
      <w:r>
        <w:t>(b) Ausschuettung an die Gesellschafter: 1.000.000,00 EUR (42,0 %), aufgeteilt entsprechend der Beteiligungsverhaeltnisse: Klaus Mueller 600.000,00 EUR (60 %); Mueller Familien-GbR 400.000,00 EUR (40 %).</w:t>
      </w:r>
    </w:p>
    <w:p>
      <w:r>
        <w:rPr>
          <w:b/>
        </w:rPr>
        <w:t xml:space="preserve">(4) </w:t>
      </w:r>
      <w:r>
        <w:t>Die Auszahlung erfolgt am 10. Juli 2018 unter Einbehalt von Kapitalertragsteuer und Solidaritaetszuschlag, soweit gesetzlich erforderlich.</w:t>
      </w:r>
    </w:p>
    <w:p>
      <w:pPr>
        <w:pStyle w:val="Heading4"/>
      </w:pPr>
      <w:r>
        <w:t>§ 3 Entlastung</w:t>
      </w:r>
    </w:p>
    <w:p>
      <w:r>
        <w:rPr>
          <w:b/>
        </w:rPr>
        <w:t xml:space="preserve">(1) </w:t>
      </w:r>
      <w:r>
        <w:t>Den Geschaeftsfuehrern Klaus Mueller und Sandra Becker wird fuer das Geschaeftsjahr 2017 Entlastung erteilt.</w:t>
      </w:r>
    </w:p>
    <w:p>
      <w:pPr>
        <w:pStyle w:val="Heading4"/>
      </w:pPr>
      <w:r>
        <w:t>§ 4 Wahl des Abschlusspruefers 2018</w:t>
      </w:r>
    </w:p>
    <w:p>
      <w:r>
        <w:rPr>
          <w:b/>
        </w:rPr>
        <w:t xml:space="preserve">(1) </w:t>
      </w:r>
      <w:r>
        <w:t>Zum Abschlusspruefer fuer das Geschaeftsjahr 2018 wird erneut die BDO AG WPG, Niederlassung Koeln, gewaehlt.</w:t>
      </w:r>
    </w:p>
    <w:p>
      <w:pPr>
        <w:pStyle w:val="Heading3"/>
      </w:pPr>
      <w:r>
        <w:t>Schlussfeststellung</w:t>
      </w:r>
    </w:p>
    <w:p>
      <w:r>
        <w:t>Die Versammlung wird um 11:45 Uhr geschlossen. Das Protokoll wird in zweifacher Ausfertigung erstellt; je eine Ausfertigung verbleibt bei der Gesellschaft und der Familien-GbR. Eine Abschrift wird der Wirtschaftspruefung sowie dem rechtlichen Berater (Heuking Kuehn Lueer Wojtek) zur Vorlage zur Verfuegung gestellt.</w:t>
      </w:r>
    </w:p>
    <w:p>
      <w:pPr>
        <w:pStyle w:val="Heading3"/>
      </w:pPr>
      <w:r>
        <w:t>Unterschriften</w:t>
      </w:r>
    </w:p>
    <w:p>
      <w:r>
        <w:t>Ort, Datum: Koeln, den 28. Juni 2018</w:t>
      </w:r>
    </w:p>
    <w:p>
      <w:r>
        <w:t>_________________________            _________________________</w:t>
        <w:br/>
        <w:t>Klaus Mueller                          Klaus Mueller</w:t>
        <w:br/>
        <w:t>Gesellschafter (60 %)                          fuer Mueller Familien-GbR (40 %)</w:t>
        <w:br/>
        <w:t>Halbreiter Maschinenbau GmbH                       Familien-GbR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