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Notarielle Urkundenliste – Halbreiter Maschinenbau GmbH</w:t>
      </w:r>
    </w:p>
    <w:p>
      <w:pPr>
        <w:jc w:val="center"/>
      </w:pPr>
      <w:r>
        <w:t>Vollstaendige Aufstellung notarieller Urkunden mit Bezug zur Gesellschaft, Stand 31. Dezember 2023</w:t>
      </w:r>
    </w:p>
    <w:p/>
    <w:p>
      <w:pPr>
        <w:pStyle w:val="Heading3"/>
      </w:pPr>
      <w:r>
        <w:t>Hinweis</w:t>
      </w:r>
    </w:p>
    <w:p>
      <w:r>
        <w:t>Diese Aufstellung wurde aus den Akten der Geschaeftsfuehrung sowie aus den Bestaetigungen der beteiligten Notariate (Notar Dr. Helmut Vogel, Koeln / Notar Dr. Friedrich Wagner, Koeln / Notarin Dr. Beate Hoffmann, Koeln) erstellt. Sie umfasst alle die Gesellschaft betreffenden notariellen Vorgaenge seit Gruendung am 14. Maerz 1985.</w:t>
      </w:r>
    </w:p>
    <w:p>
      <w:pPr>
        <w:pStyle w:val="Heading3"/>
      </w:pPr>
      <w:r>
        <w:t>Urkunden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UR-Nr.</w:t>
            </w:r>
          </w:p>
        </w:tc>
        <w:tc>
          <w:tcPr>
            <w:tcW w:type="dxa" w:w="2160"/>
          </w:tcPr>
          <w:p>
            <w:r>
              <w:t>Datum</w:t>
            </w:r>
          </w:p>
        </w:tc>
        <w:tc>
          <w:tcPr>
            <w:tcW w:type="dxa" w:w="2160"/>
          </w:tcPr>
          <w:p>
            <w:r>
              <w:t>Notariat</w:t>
            </w:r>
          </w:p>
        </w:tc>
        <w:tc>
          <w:tcPr>
            <w:tcW w:type="dxa" w:w="2160"/>
          </w:tcPr>
          <w:p>
            <w:r>
              <w:t>Gegenstand</w:t>
            </w:r>
          </w:p>
        </w:tc>
      </w:tr>
      <w:tr>
        <w:tc>
          <w:tcPr>
            <w:tcW w:type="dxa" w:w="2160"/>
          </w:tcPr>
          <w:p>
            <w:r>
              <w:t>312/1985</w:t>
            </w:r>
          </w:p>
        </w:tc>
        <w:tc>
          <w:tcPr>
            <w:tcW w:type="dxa" w:w="2160"/>
          </w:tcPr>
          <w:p>
            <w:r>
              <w:t>14.03.1985</w:t>
            </w:r>
          </w:p>
        </w:tc>
        <w:tc>
          <w:tcPr>
            <w:tcW w:type="dxa" w:w="2160"/>
          </w:tcPr>
          <w:p>
            <w:r>
              <w:t>Dr. Helmut Vogel, Koeln</w:t>
            </w:r>
          </w:p>
        </w:tc>
        <w:tc>
          <w:tcPr>
            <w:tcW w:type="dxa" w:w="2160"/>
          </w:tcPr>
          <w:p>
            <w:r>
              <w:t>Gruendung Halbreiter Maschinenbau GmbH, Stammkapital 100.000 DM</w:t>
            </w:r>
          </w:p>
        </w:tc>
      </w:tr>
      <w:tr>
        <w:tc>
          <w:tcPr>
            <w:tcW w:type="dxa" w:w="2160"/>
          </w:tcPr>
          <w:p>
            <w:r>
              <w:t>89/1991</w:t>
            </w:r>
          </w:p>
        </w:tc>
        <w:tc>
          <w:tcPr>
            <w:tcW w:type="dxa" w:w="2160"/>
          </w:tcPr>
          <w:p>
            <w:r>
              <w:t>21.05.1991</w:t>
            </w:r>
          </w:p>
        </w:tc>
        <w:tc>
          <w:tcPr>
            <w:tcW w:type="dxa" w:w="2160"/>
          </w:tcPr>
          <w:p>
            <w:r>
              <w:t>Dr. Helmut Vogel, Koeln</w:t>
            </w:r>
          </w:p>
        </w:tc>
        <w:tc>
          <w:tcPr>
            <w:tcW w:type="dxa" w:w="2160"/>
          </w:tcPr>
          <w:p>
            <w:r>
              <w:t>Kapitalerhoehung auf 250.000 DM</w:t>
            </w:r>
          </w:p>
        </w:tc>
      </w:tr>
      <w:tr>
        <w:tc>
          <w:tcPr>
            <w:tcW w:type="dxa" w:w="2160"/>
          </w:tcPr>
          <w:p>
            <w:r>
              <w:t>311/2001</w:t>
            </w:r>
          </w:p>
        </w:tc>
        <w:tc>
          <w:tcPr>
            <w:tcW w:type="dxa" w:w="2160"/>
          </w:tcPr>
          <w:p>
            <w:r>
              <w:t>12.07.2001</w:t>
            </w:r>
          </w:p>
        </w:tc>
        <w:tc>
          <w:tcPr>
            <w:tcW w:type="dxa" w:w="2160"/>
          </w:tcPr>
          <w:p>
            <w:r>
              <w:t>Dr. Helmut Vogel, Koeln</w:t>
            </w:r>
          </w:p>
        </w:tc>
        <w:tc>
          <w:tcPr>
            <w:tcW w:type="dxa" w:w="2160"/>
          </w:tcPr>
          <w:p>
            <w:r>
              <w:t>Umstellung Stammkapital auf 250.000 EUR</w:t>
            </w:r>
          </w:p>
        </w:tc>
      </w:tr>
      <w:tr>
        <w:tc>
          <w:tcPr>
            <w:tcW w:type="dxa" w:w="2160"/>
          </w:tcPr>
          <w:p>
            <w:r>
              <w:t>218/2014</w:t>
            </w:r>
          </w:p>
        </w:tc>
        <w:tc>
          <w:tcPr>
            <w:tcW w:type="dxa" w:w="2160"/>
          </w:tcPr>
          <w:p>
            <w:r>
              <w:t>10.06.2014</w:t>
            </w:r>
          </w:p>
        </w:tc>
        <w:tc>
          <w:tcPr>
            <w:tcW w:type="dxa" w:w="2160"/>
          </w:tcPr>
          <w:p>
            <w:r>
              <w:t>Dr. Friedrich Wagner, Koeln</w:t>
            </w:r>
          </w:p>
        </w:tc>
        <w:tc>
          <w:tcPr>
            <w:tcW w:type="dxa" w:w="2160"/>
          </w:tcPr>
          <w:p>
            <w:r>
              <w:t>Anteilsabtretung Klaus Mueller -&gt; Mueller Familien-GbR (40 %)</w:t>
            </w:r>
          </w:p>
        </w:tc>
      </w:tr>
      <w:tr>
        <w:tc>
          <w:tcPr>
            <w:tcW w:type="dxa" w:w="2160"/>
          </w:tcPr>
          <w:p>
            <w:r>
              <w:t>482/2014</w:t>
            </w:r>
          </w:p>
        </w:tc>
        <w:tc>
          <w:tcPr>
            <w:tcW w:type="dxa" w:w="2160"/>
          </w:tcPr>
          <w:p>
            <w:r>
              <w:t>9.06.2014</w:t>
            </w:r>
          </w:p>
        </w:tc>
        <w:tc>
          <w:tcPr>
            <w:tcW w:type="dxa" w:w="2160"/>
          </w:tcPr>
          <w:p>
            <w:r>
              <w:t>Dr. Friedrich Wagner, Koeln</w:t>
            </w:r>
          </w:p>
        </w:tc>
        <w:tc>
          <w:tcPr>
            <w:tcW w:type="dxa" w:w="2160"/>
          </w:tcPr>
          <w:p>
            <w:r>
              <w:t>Gruendung Mueller Familien-GbR</w:t>
            </w:r>
          </w:p>
        </w:tc>
      </w:tr>
      <w:tr>
        <w:tc>
          <w:tcPr>
            <w:tcW w:type="dxa" w:w="2160"/>
          </w:tcPr>
          <w:p>
            <w:r>
              <w:t>18/2014</w:t>
            </w:r>
          </w:p>
        </w:tc>
        <w:tc>
          <w:tcPr>
            <w:tcW w:type="dxa" w:w="2160"/>
          </w:tcPr>
          <w:p>
            <w:r>
              <w:t>15.01.2014</w:t>
            </w:r>
          </w:p>
        </w:tc>
        <w:tc>
          <w:tcPr>
            <w:tcW w:type="dxa" w:w="2160"/>
          </w:tcPr>
          <w:p>
            <w:r>
              <w:t>Dr. Beate Hoffmann, Koeln</w:t>
            </w:r>
          </w:p>
        </w:tc>
        <w:tc>
          <w:tcPr>
            <w:tcW w:type="dxa" w:w="2160"/>
          </w:tcPr>
          <w:p>
            <w:r>
              <w:t>Anmeldung Gesamtprokura Sandra Becker</w:t>
            </w:r>
          </w:p>
        </w:tc>
      </w:tr>
      <w:tr>
        <w:tc>
          <w:tcPr>
            <w:tcW w:type="dxa" w:w="2160"/>
          </w:tcPr>
          <w:p>
            <w:r>
              <w:t>219/2017</w:t>
            </w:r>
          </w:p>
        </w:tc>
        <w:tc>
          <w:tcPr>
            <w:tcW w:type="dxa" w:w="2160"/>
          </w:tcPr>
          <w:p>
            <w:r>
              <w:t>3.05.2017</w:t>
            </w:r>
          </w:p>
        </w:tc>
        <w:tc>
          <w:tcPr>
            <w:tcW w:type="dxa" w:w="2160"/>
          </w:tcPr>
          <w:p>
            <w:r>
              <w:t>Dr. Beate Hoffmann, Koeln</w:t>
            </w:r>
          </w:p>
        </w:tc>
        <w:tc>
          <w:tcPr>
            <w:tcW w:type="dxa" w:w="2160"/>
          </w:tcPr>
          <w:p>
            <w:r>
              <w:t>Aenderung Gesellschaftsvertrag (Bilanzfeststellung)</w:t>
            </w:r>
          </w:p>
        </w:tc>
      </w:tr>
      <w:tr>
        <w:tc>
          <w:tcPr>
            <w:tcW w:type="dxa" w:w="2160"/>
          </w:tcPr>
          <w:p>
            <w:r>
              <w:t>411/2019</w:t>
            </w:r>
          </w:p>
        </w:tc>
        <w:tc>
          <w:tcPr>
            <w:tcW w:type="dxa" w:w="2160"/>
          </w:tcPr>
          <w:p>
            <w:r>
              <w:t>4.07.2019</w:t>
            </w:r>
          </w:p>
        </w:tc>
        <w:tc>
          <w:tcPr>
            <w:tcW w:type="dxa" w:w="2160"/>
          </w:tcPr>
          <w:p>
            <w:r>
              <w:t>Dr. Friedrich Wagner, Koeln</w:t>
            </w:r>
          </w:p>
        </w:tc>
        <w:tc>
          <w:tcPr>
            <w:tcW w:type="dxa" w:w="2160"/>
          </w:tcPr>
          <w:p>
            <w:r>
              <w:t>Notarielles Testament Klaus Mueller</w:t>
            </w:r>
          </w:p>
        </w:tc>
      </w:tr>
      <w:tr>
        <w:tc>
          <w:tcPr>
            <w:tcW w:type="dxa" w:w="2160"/>
          </w:tcPr>
          <w:p>
            <w:r>
              <w:t>218/2019</w:t>
            </w:r>
          </w:p>
        </w:tc>
        <w:tc>
          <w:tcPr>
            <w:tcW w:type="dxa" w:w="2160"/>
          </w:tcPr>
          <w:p>
            <w:r>
              <w:t>20.09.2019</w:t>
            </w:r>
          </w:p>
        </w:tc>
        <w:tc>
          <w:tcPr>
            <w:tcW w:type="dxa" w:w="2160"/>
          </w:tcPr>
          <w:p>
            <w:r>
              <w:t>Dr. Beate Hoffmann, Koeln</w:t>
            </w:r>
          </w:p>
        </w:tc>
        <w:tc>
          <w:tcPr>
            <w:tcW w:type="dxa" w:w="2160"/>
          </w:tcPr>
          <w:p>
            <w:r>
              <w:t>Aenderung Gesellschaftsvertrag (Vinkulierung / Beirat)</w:t>
            </w:r>
          </w:p>
        </w:tc>
      </w:tr>
      <w:tr>
        <w:tc>
          <w:tcPr>
            <w:tcW w:type="dxa" w:w="2160"/>
          </w:tcPr>
          <w:p>
            <w:r>
              <w:t>344/2020</w:t>
            </w:r>
          </w:p>
        </w:tc>
        <w:tc>
          <w:tcPr>
            <w:tcW w:type="dxa" w:w="2160"/>
          </w:tcPr>
          <w:p>
            <w:r>
              <w:t>18.03.2020</w:t>
            </w:r>
          </w:p>
        </w:tc>
        <w:tc>
          <w:tcPr>
            <w:tcW w:type="dxa" w:w="2160"/>
          </w:tcPr>
          <w:p>
            <w:r>
              <w:t>Dr. Beate Hoffmann, Koeln</w:t>
            </w:r>
          </w:p>
        </w:tc>
        <w:tc>
          <w:tcPr>
            <w:tcW w:type="dxa" w:w="2160"/>
          </w:tcPr>
          <w:p>
            <w:r>
              <w:t>Grundschuldbestellung Industriestrasse 12 (Erweiterung Halle B)</w:t>
            </w:r>
          </w:p>
        </w:tc>
      </w:tr>
      <w:tr>
        <w:tc>
          <w:tcPr>
            <w:tcW w:type="dxa" w:w="2160"/>
          </w:tcPr>
          <w:p>
            <w:r>
              <w:t>77/2021</w:t>
            </w:r>
          </w:p>
        </w:tc>
        <w:tc>
          <w:tcPr>
            <w:tcW w:type="dxa" w:w="2160"/>
          </w:tcPr>
          <w:p>
            <w:r>
              <w:t>23.04.2021</w:t>
            </w:r>
          </w:p>
        </w:tc>
        <w:tc>
          <w:tcPr>
            <w:tcW w:type="dxa" w:w="2160"/>
          </w:tcPr>
          <w:p>
            <w:r>
              <w:t>Dr. Beate Hoffmann, Koeln</w:t>
            </w:r>
          </w:p>
        </w:tc>
        <w:tc>
          <w:tcPr>
            <w:tcW w:type="dxa" w:w="2160"/>
          </w:tcPr>
          <w:p>
            <w:r>
              <w:t>Aenderung Gesellschaftsvertrag (Geschaeftszweck Laser/Robotik)</w:t>
            </w:r>
          </w:p>
        </w:tc>
      </w:tr>
      <w:tr>
        <w:tc>
          <w:tcPr>
            <w:tcW w:type="dxa" w:w="2160"/>
          </w:tcPr>
          <w:p>
            <w:r>
              <w:t>156/2023</w:t>
            </w:r>
          </w:p>
        </w:tc>
        <w:tc>
          <w:tcPr>
            <w:tcW w:type="dxa" w:w="2160"/>
          </w:tcPr>
          <w:p>
            <w:r>
              <w:t>12.07.2023</w:t>
            </w:r>
          </w:p>
        </w:tc>
        <w:tc>
          <w:tcPr>
            <w:tcW w:type="dxa" w:w="2160"/>
          </w:tcPr>
          <w:p>
            <w:r>
              <w:t>Dr. Friedrich Wagner, Koeln</w:t>
            </w:r>
          </w:p>
        </w:tc>
        <w:tc>
          <w:tcPr>
            <w:tcW w:type="dxa" w:w="2160"/>
          </w:tcPr>
          <w:p>
            <w:r>
              <w:t>Grundschuld zugunsten Deutsche Bank AG (Investitionslinie)</w:t>
            </w:r>
          </w:p>
        </w:tc>
      </w:tr>
      <w:tr>
        <w:tc>
          <w:tcPr>
            <w:tcW w:type="dxa" w:w="2160"/>
          </w:tcPr>
          <w:p>
            <w:r>
              <w:t>219/2023</w:t>
            </w:r>
          </w:p>
        </w:tc>
        <w:tc>
          <w:tcPr>
            <w:tcW w:type="dxa" w:w="2160"/>
          </w:tcPr>
          <w:p>
            <w:r>
              <w:t>11.10.2023</w:t>
            </w:r>
          </w:p>
        </w:tc>
        <w:tc>
          <w:tcPr>
            <w:tcW w:type="dxa" w:w="2160"/>
          </w:tcPr>
          <w:p>
            <w:r>
              <w:t>Dr. Beate Hoffmann, Koeln</w:t>
            </w:r>
          </w:p>
        </w:tc>
        <w:tc>
          <w:tcPr>
            <w:tcW w:type="dxa" w:w="2160"/>
          </w:tcPr>
          <w:p>
            <w:r>
              <w:t>Verpfaendung Geschaeftsanteile Nr. 1-80 (Deutsche Bank AG)</w:t>
            </w:r>
          </w:p>
        </w:tc>
      </w:tr>
    </w:tbl>
    <w:p>
      <w:pPr>
        <w:pStyle w:val="Heading3"/>
      </w:pPr>
      <w:r>
        <w:t>Erklaerung Geschaeftsfuehrung</w:t>
      </w:r>
    </w:p>
    <w:p>
      <w:r>
        <w:t>Die Geschaeftsfuehrung erklaert, dass nach bestem Wissen keine weiteren notariellen Urkunden mit Bezug zur Gesellschaft bestehen, die fuer einen potentiellen Erwerber von Bedeutung sein koennten. Eine Bestaetigung der Notariate ueber die Vollstaendigkeit wurde am 18. Dezember 2023 angefordert und liegt bei (Anlage 1).</w:t>
      </w:r>
    </w:p>
    <w:p>
      <w:r>
        <w:t>Koeln, den 22. Dezember 2023.</w:t>
      </w:r>
    </w:p>
    <w:p>
      <w:pPr>
        <w:pStyle w:val="Heading3"/>
      </w:pPr>
      <w:r>
        <w:t>Unterschriften</w:t>
      </w:r>
    </w:p>
    <w:p>
      <w:r>
        <w:t>Ort, Datum: Koeln, den 22. Dezember 2023</w:t>
      </w:r>
    </w:p>
    <w:p>
      <w:r>
        <w:t>_________________________            _________________________</w:t>
        <w:br/>
        <w:t>Klaus Mueller                          Sandra Becker</w:t>
        <w:br/>
        <w:t>Geschaeftsfuehrer                          Geschaeftsfuehrerin</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