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Anlagenverzeichnis – Stand 31. Dezember 2023</w:t>
      </w:r>
    </w:p>
    <w:p>
      <w:pPr>
        <w:jc w:val="center"/>
      </w:pPr>
      <w:r>
        <w:t>Auszug aus dem SAP-FI-AA-Modul (sachliche Pruefung mit Inventur abgestimmt)</w:t>
      </w:r>
    </w:p>
    <w:p/>
    <w:p>
      <w:pPr>
        <w:pStyle w:val="Heading3"/>
      </w:pPr>
      <w:r>
        <w:t>Uebersicht Anlagenwerte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Anlagengruppe</w:t>
            </w:r>
          </w:p>
        </w:tc>
        <w:tc>
          <w:tcPr>
            <w:tcW w:type="dxa" w:w="2160"/>
          </w:tcPr>
          <w:p>
            <w:r>
              <w:t>Anschaffungswert EUR</w:t>
            </w:r>
          </w:p>
        </w:tc>
        <w:tc>
          <w:tcPr>
            <w:tcW w:type="dxa" w:w="2160"/>
          </w:tcPr>
          <w:p>
            <w:r>
              <w:t>kum. AfA EUR</w:t>
            </w:r>
          </w:p>
        </w:tc>
        <w:tc>
          <w:tcPr>
            <w:tcW w:type="dxa" w:w="2160"/>
          </w:tcPr>
          <w:p>
            <w:r>
              <w:t>Buchwert 31.12.2023 EUR</w:t>
            </w:r>
          </w:p>
        </w:tc>
      </w:tr>
      <w:tr>
        <w:tc>
          <w:tcPr>
            <w:tcW w:type="dxa" w:w="2160"/>
          </w:tcPr>
          <w:p>
            <w:r>
              <w:t>Immaterielle VG (Software / Lizenzen)</w:t>
            </w:r>
          </w:p>
        </w:tc>
        <w:tc>
          <w:tcPr>
            <w:tcW w:type="dxa" w:w="2160"/>
          </w:tcPr>
          <w:p>
            <w:r>
              <w:t>1.420.380,00</w:t>
            </w:r>
          </w:p>
        </w:tc>
        <w:tc>
          <w:tcPr>
            <w:tcW w:type="dxa" w:w="2160"/>
          </w:tcPr>
          <w:p>
            <w:r>
              <w:t>1.062.180,00</w:t>
            </w:r>
          </w:p>
        </w:tc>
        <w:tc>
          <w:tcPr>
            <w:tcW w:type="dxa" w:w="2160"/>
          </w:tcPr>
          <w:p>
            <w:r>
              <w:t>358.200,00</w:t>
            </w:r>
          </w:p>
        </w:tc>
      </w:tr>
      <w:tr>
        <w:tc>
          <w:tcPr>
            <w:tcW w:type="dxa" w:w="2160"/>
          </w:tcPr>
          <w:p>
            <w:r>
              <w:t>Grundstuecke (Industriestrasse 12)</w:t>
            </w:r>
          </w:p>
        </w:tc>
        <w:tc>
          <w:tcPr>
            <w:tcW w:type="dxa" w:w="2160"/>
          </w:tcPr>
          <w:p>
            <w:r>
              <w:t>1.850.000,00</w:t>
            </w:r>
          </w:p>
        </w:tc>
        <w:tc>
          <w:tcPr>
            <w:tcW w:type="dxa" w:w="2160"/>
          </w:tcPr>
          <w:p>
            <w:r>
              <w:t>0,00</w:t>
            </w:r>
          </w:p>
        </w:tc>
        <w:tc>
          <w:tcPr>
            <w:tcW w:type="dxa" w:w="2160"/>
          </w:tcPr>
          <w:p>
            <w:r>
              <w:t>1.850.000,00</w:t>
            </w:r>
          </w:p>
        </w:tc>
      </w:tr>
      <w:tr>
        <w:tc>
          <w:tcPr>
            <w:tcW w:type="dxa" w:w="2160"/>
          </w:tcPr>
          <w:p>
            <w:r>
              <w:t>Gebaeude (Halle A, B, C, Verwaltung)</w:t>
            </w:r>
          </w:p>
        </w:tc>
        <w:tc>
          <w:tcPr>
            <w:tcW w:type="dxa" w:w="2160"/>
          </w:tcPr>
          <w:p>
            <w:r>
              <w:t>8.480.180,00</w:t>
            </w:r>
          </w:p>
        </w:tc>
        <w:tc>
          <w:tcPr>
            <w:tcW w:type="dxa" w:w="2160"/>
          </w:tcPr>
          <w:p>
            <w:r>
              <w:t>3.620.420,00</w:t>
            </w:r>
          </w:p>
        </w:tc>
        <w:tc>
          <w:tcPr>
            <w:tcW w:type="dxa" w:w="2160"/>
          </w:tcPr>
          <w:p>
            <w:r>
              <w:t>4.859.760,00</w:t>
            </w:r>
          </w:p>
        </w:tc>
      </w:tr>
      <w:tr>
        <w:tc>
          <w:tcPr>
            <w:tcW w:type="dxa" w:w="2160"/>
          </w:tcPr>
          <w:p>
            <w:r>
              <w:t>Technische Anlagen / Maschinen (Pressen, Laser, Foerderbaender)</w:t>
            </w:r>
          </w:p>
        </w:tc>
        <w:tc>
          <w:tcPr>
            <w:tcW w:type="dxa" w:w="2160"/>
          </w:tcPr>
          <w:p>
            <w:r>
              <w:t>14.820.180,00</w:t>
            </w:r>
          </w:p>
        </w:tc>
        <w:tc>
          <w:tcPr>
            <w:tcW w:type="dxa" w:w="2160"/>
          </w:tcPr>
          <w:p>
            <w:r>
              <w:t>8.940.380,00</w:t>
            </w:r>
          </w:p>
        </w:tc>
        <w:tc>
          <w:tcPr>
            <w:tcW w:type="dxa" w:w="2160"/>
          </w:tcPr>
          <w:p>
            <w:r>
              <w:t>5.879.800,00</w:t>
            </w:r>
          </w:p>
        </w:tc>
      </w:tr>
      <w:tr>
        <w:tc>
          <w:tcPr>
            <w:tcW w:type="dxa" w:w="2160"/>
          </w:tcPr>
          <w:p>
            <w:r>
              <w:t>Betriebsausstattung (Hallenkran, Krananlagen)</w:t>
            </w:r>
          </w:p>
        </w:tc>
        <w:tc>
          <w:tcPr>
            <w:tcW w:type="dxa" w:w="2160"/>
          </w:tcPr>
          <w:p>
            <w:r>
              <w:t>1.480.420,00</w:t>
            </w:r>
          </w:p>
        </w:tc>
        <w:tc>
          <w:tcPr>
            <w:tcW w:type="dxa" w:w="2160"/>
          </w:tcPr>
          <w:p>
            <w:r>
              <w:t>920.180,00</w:t>
            </w:r>
          </w:p>
        </w:tc>
        <w:tc>
          <w:tcPr>
            <w:tcW w:type="dxa" w:w="2160"/>
          </w:tcPr>
          <w:p>
            <w:r>
              <w:t>560.240,00</w:t>
            </w:r>
          </w:p>
        </w:tc>
      </w:tr>
      <w:tr>
        <w:tc>
          <w:tcPr>
            <w:tcW w:type="dxa" w:w="2160"/>
          </w:tcPr>
          <w:p>
            <w:r>
              <w:t>Fuhrpark (LKW, Stapler)</w:t>
            </w:r>
          </w:p>
        </w:tc>
        <w:tc>
          <w:tcPr>
            <w:tcW w:type="dxa" w:w="2160"/>
          </w:tcPr>
          <w:p>
            <w:r>
              <w:t>412.420,00</w:t>
            </w:r>
          </w:p>
        </w:tc>
        <w:tc>
          <w:tcPr>
            <w:tcW w:type="dxa" w:w="2160"/>
          </w:tcPr>
          <w:p>
            <w:r>
              <w:t>248.180,00</w:t>
            </w:r>
          </w:p>
        </w:tc>
        <w:tc>
          <w:tcPr>
            <w:tcW w:type="dxa" w:w="2160"/>
          </w:tcPr>
          <w:p>
            <w:r>
              <w:t>164.240,00</w:t>
            </w:r>
          </w:p>
        </w:tc>
      </w:tr>
      <w:tr>
        <w:tc>
          <w:tcPr>
            <w:tcW w:type="dxa" w:w="2160"/>
          </w:tcPr>
          <w:p>
            <w:r>
              <w:t>GWG / digitale Ausstattung</w:t>
            </w:r>
          </w:p>
        </w:tc>
        <w:tc>
          <w:tcPr>
            <w:tcW w:type="dxa" w:w="2160"/>
          </w:tcPr>
          <w:p>
            <w:r>
              <w:t>182.380,00</w:t>
            </w:r>
          </w:p>
        </w:tc>
        <w:tc>
          <w:tcPr>
            <w:tcW w:type="dxa" w:w="2160"/>
          </w:tcPr>
          <w:p>
            <w:r>
              <w:t>118.420,00</w:t>
            </w:r>
          </w:p>
        </w:tc>
        <w:tc>
          <w:tcPr>
            <w:tcW w:type="dxa" w:w="2160"/>
          </w:tcPr>
          <w:p>
            <w:r>
              <w:t>63.960,00</w:t>
            </w:r>
          </w:p>
        </w:tc>
      </w:tr>
      <w:tr>
        <w:tc>
          <w:tcPr>
            <w:tcW w:type="dxa" w:w="2160"/>
          </w:tcPr>
          <w:p>
            <w:r>
              <w:t>Anlagen im Bau (Erweiterung LS-800 5-Achs)</w:t>
            </w:r>
          </w:p>
        </w:tc>
        <w:tc>
          <w:tcPr>
            <w:tcW w:type="dxa" w:w="2160"/>
          </w:tcPr>
          <w:p>
            <w:r>
              <w:t>640.000,00</w:t>
            </w:r>
          </w:p>
        </w:tc>
        <w:tc>
          <w:tcPr>
            <w:tcW w:type="dxa" w:w="2160"/>
          </w:tcPr>
          <w:p>
            <w:r>
              <w:t>0,00</w:t>
            </w:r>
          </w:p>
        </w:tc>
        <w:tc>
          <w:tcPr>
            <w:tcW w:type="dxa" w:w="2160"/>
          </w:tcPr>
          <w:p>
            <w:r>
              <w:t>640.000,00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SUMME</w:t>
            </w:r>
          </w:p>
        </w:tc>
        <w:tc>
          <w:tcPr>
            <w:tcW w:type="dxa" w:w="2160"/>
          </w:tcPr>
          <w:p>
            <w:r>
              <w:t>29.285.960,00</w:t>
            </w:r>
          </w:p>
        </w:tc>
        <w:tc>
          <w:tcPr>
            <w:tcW w:type="dxa" w:w="2160"/>
          </w:tcPr>
          <w:p>
            <w:r>
              <w:t>14.909.760,00</w:t>
            </w:r>
          </w:p>
        </w:tc>
      </w:tr>
    </w:tbl>
    <w:p>
      <w:pPr>
        <w:pStyle w:val="Heading3"/>
      </w:pPr>
      <w:r>
        <w:t>Zugaenge 2023</w:t>
      </w:r>
    </w:p>
    <w:p>
      <w:r>
        <w:t>Wesentliche Zugaenge: (1) Stanzpresse Modul Halle B Servo-Steuerungs-Upgrade 320.000 EUR; (2) Laserschneidanlage LS-800 5-Achs-Modul (im Bau) 640.000 EUR; (3) PV-Anlage Verwaltungs-gebaeude 245.000 EUR; (4) MES-Lizenzpaket 185.000 EUR; (5) Fuhrpark-Erneuerung 12 Servicewagen 415.000 EUR. Investitionsvolumen gesamt: 2,80 Mio. EUR.</w:t>
      </w:r>
    </w:p>
    <w:p>
      <w:pPr>
        <w:pStyle w:val="Heading3"/>
      </w:pPr>
      <w:r>
        <w:t>Abgaenge 2023</w:t>
      </w:r>
    </w:p>
    <w:p>
      <w:r>
        <w:t>Veraeusserung Stanzpresse Halle A (Baujahr 1998, BW 0 EUR, Erloes 18.500 EUR); Verschrottung Foerderband Linie 1 (BW 0 EUR); Veraeusserung 4 Aussendienstfahrzeuge (BW 18.420 EUR, Erloes 32.400 EUR; Buchgewinn 13.980 EUR).</w:t>
      </w:r>
    </w:p>
    <w:p>
      <w:pPr>
        <w:pStyle w:val="Heading3"/>
      </w:pPr>
      <w:r>
        <w:t>AfA-Methode</w:t>
      </w:r>
    </w:p>
    <w:p>
      <w:r>
        <w:t>Linearer AfA gemaess amtlicher AfA-Tabelle (Steuer) bzw. wirtschaftlicher Nutzungsdauer (Handelsbilanz). Maschinen i. d. R. 10 Jahre, Hallen 33 Jahre, IT-Hardware 3 Jahre, Software 3 Jahre, Fuhrpark 6 Jahre.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