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Reisekostenabrechnung – Geschaeftsfuehrer Klaus Mueller – Q1/2024</w:t>
      </w:r>
    </w:p>
    <w:p>
      <w:pPr>
        <w:jc w:val="center"/>
      </w:pPr>
      <w:r>
        <w:t>Berichtszeitraum: 1. Januar bis 31. Maerz 2024</w:t>
      </w:r>
    </w:p>
    <w:p/>
    <w:p>
      <w:pPr>
        <w:pStyle w:val="Heading3"/>
      </w:pPr>
      <w:r>
        <w:t>Reisen im Berichtszeitraum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Nr.</w:t>
            </w:r>
          </w:p>
        </w:tc>
        <w:tc>
          <w:tcPr>
            <w:tcW w:type="dxa" w:w="960"/>
          </w:tcPr>
          <w:p>
            <w:r>
              <w:t>Datum</w:t>
            </w:r>
          </w:p>
        </w:tc>
        <w:tc>
          <w:tcPr>
            <w:tcW w:type="dxa" w:w="960"/>
          </w:tcPr>
          <w:p>
            <w:r>
              <w:t>Anlass / Kunde</w:t>
            </w:r>
          </w:p>
        </w:tc>
        <w:tc>
          <w:tcPr>
            <w:tcW w:type="dxa" w:w="960"/>
          </w:tcPr>
          <w:p>
            <w:r>
              <w:t>Ziel</w:t>
            </w:r>
          </w:p>
        </w:tc>
        <w:tc>
          <w:tcPr>
            <w:tcW w:type="dxa" w:w="960"/>
          </w:tcPr>
          <w:p>
            <w:r>
              <w:t>VerkM</w:t>
            </w:r>
          </w:p>
        </w:tc>
        <w:tc>
          <w:tcPr>
            <w:tcW w:type="dxa" w:w="960"/>
          </w:tcPr>
          <w:p>
            <w:r>
              <w:t>uebernacht.</w:t>
            </w:r>
          </w:p>
        </w:tc>
        <w:tc>
          <w:tcPr>
            <w:tcW w:type="dxa" w:w="960"/>
          </w:tcPr>
          <w:p>
            <w:r>
              <w:t>Verpfleg.</w:t>
            </w:r>
          </w:p>
        </w:tc>
        <w:tc>
          <w:tcPr>
            <w:tcW w:type="dxa" w:w="960"/>
          </w:tcPr>
          <w:p>
            <w:r>
              <w:t>sonst.</w:t>
            </w:r>
          </w:p>
        </w:tc>
        <w:tc>
          <w:tcPr>
            <w:tcW w:type="dxa" w:w="960"/>
          </w:tcPr>
          <w:p>
            <w:r>
              <w:t>Summe EUR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11.-12.01.2024</w:t>
            </w:r>
          </w:p>
        </w:tc>
        <w:tc>
          <w:tcPr>
            <w:tcW w:type="dxa" w:w="960"/>
          </w:tcPr>
          <w:p>
            <w:r>
              <w:t>Strategiegespraech Bosch Rexroth</w:t>
            </w:r>
          </w:p>
        </w:tc>
        <w:tc>
          <w:tcPr>
            <w:tcW w:type="dxa" w:w="960"/>
          </w:tcPr>
          <w:p>
            <w:r>
              <w:t>Stuttgart-Lohr</w:t>
            </w:r>
          </w:p>
        </w:tc>
        <w:tc>
          <w:tcPr>
            <w:tcW w:type="dxa" w:w="960"/>
          </w:tcPr>
          <w:p>
            <w:r>
              <w:t>PKW (412 km)</w:t>
            </w:r>
          </w:p>
        </w:tc>
        <w:tc>
          <w:tcPr>
            <w:tcW w:type="dxa" w:w="960"/>
          </w:tcPr>
          <w:p>
            <w:r>
              <w:t>189</w:t>
            </w:r>
          </w:p>
        </w:tc>
        <w:tc>
          <w:tcPr>
            <w:tcW w:type="dxa" w:w="960"/>
          </w:tcPr>
          <w:p>
            <w:r>
              <w:t>56</w:t>
            </w:r>
          </w:p>
        </w:tc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548,40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18.01.2024</w:t>
            </w:r>
          </w:p>
        </w:tc>
        <w:tc>
          <w:tcPr>
            <w:tcW w:type="dxa" w:w="960"/>
          </w:tcPr>
          <w:p>
            <w:r>
              <w:t>Hannover Messe Vorgespraech</w:t>
            </w:r>
          </w:p>
        </w:tc>
        <w:tc>
          <w:tcPr>
            <w:tcW w:type="dxa" w:w="960"/>
          </w:tcPr>
          <w:p>
            <w:r>
              <w:t>Hannover</w:t>
            </w:r>
          </w:p>
        </w:tc>
        <w:tc>
          <w:tcPr>
            <w:tcW w:type="dxa" w:w="960"/>
          </w:tcPr>
          <w:p>
            <w:r>
              <w:t>Bahn 1. Kl.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342,20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23.01.2024</w:t>
            </w:r>
          </w:p>
        </w:tc>
        <w:tc>
          <w:tcPr>
            <w:tcW w:type="dxa" w:w="960"/>
          </w:tcPr>
          <w:p>
            <w:r>
              <w:t>ThyssenKrupp Steel Europe – Auftaktsitzung</w:t>
            </w:r>
          </w:p>
        </w:tc>
        <w:tc>
          <w:tcPr>
            <w:tcW w:type="dxa" w:w="960"/>
          </w:tcPr>
          <w:p>
            <w:r>
              <w:t>Duisburg</w:t>
            </w:r>
          </w:p>
        </w:tc>
        <w:tc>
          <w:tcPr>
            <w:tcW w:type="dxa" w:w="960"/>
          </w:tcPr>
          <w:p>
            <w:r>
              <w:t>PKW (118 km)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94,40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5.-8.02.2024</w:t>
            </w:r>
          </w:p>
        </w:tc>
        <w:tc>
          <w:tcPr>
            <w:tcW w:type="dxa" w:w="960"/>
          </w:tcPr>
          <w:p>
            <w:r>
              <w:t>Messe Euroguss / Branchenvertretung</w:t>
            </w:r>
          </w:p>
        </w:tc>
        <w:tc>
          <w:tcPr>
            <w:tcW w:type="dxa" w:w="960"/>
          </w:tcPr>
          <w:p>
            <w:r>
              <w:t>Nuernberg</w:t>
            </w:r>
          </w:p>
        </w:tc>
        <w:tc>
          <w:tcPr>
            <w:tcW w:type="dxa" w:w="960"/>
          </w:tcPr>
          <w:p>
            <w:r>
              <w:t>Bahn 1. Kl.</w:t>
            </w:r>
          </w:p>
        </w:tc>
        <w:tc>
          <w:tcPr>
            <w:tcW w:type="dxa" w:w="960"/>
          </w:tcPr>
          <w:p>
            <w:r>
              <w:t>640</w:t>
            </w:r>
          </w:p>
        </w:tc>
        <w:tc>
          <w:tcPr>
            <w:tcW w:type="dxa" w:w="960"/>
          </w:tcPr>
          <w:p>
            <w:r>
              <w:t>168</w:t>
            </w:r>
          </w:p>
        </w:tc>
        <w:tc>
          <w:tcPr>
            <w:tcW w:type="dxa" w:w="960"/>
          </w:tcPr>
          <w:p>
            <w:r>
              <w:t>78</w:t>
            </w:r>
          </w:p>
        </w:tc>
        <w:tc>
          <w:tcPr>
            <w:tcW w:type="dxa" w:w="960"/>
          </w:tcPr>
          <w:p>
            <w:r>
              <w:t>1.282,50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14.02.2024</w:t>
            </w:r>
          </w:p>
        </w:tc>
        <w:tc>
          <w:tcPr>
            <w:tcW w:type="dxa" w:w="960"/>
          </w:tcPr>
          <w:p>
            <w:r>
              <w:t>Hella GmbH – Quartalsmeeting</w:t>
            </w:r>
          </w:p>
        </w:tc>
        <w:tc>
          <w:tcPr>
            <w:tcW w:type="dxa" w:w="960"/>
          </w:tcPr>
          <w:p>
            <w:r>
              <w:t>Lippstadt</w:t>
            </w:r>
          </w:p>
        </w:tc>
        <w:tc>
          <w:tcPr>
            <w:tcW w:type="dxa" w:w="960"/>
          </w:tcPr>
          <w:p>
            <w:r>
              <w:t>PKW (138 km)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108,40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27.-29.02.2024</w:t>
            </w:r>
          </w:p>
        </w:tc>
        <w:tc>
          <w:tcPr>
            <w:tcW w:type="dxa" w:w="960"/>
          </w:tcPr>
          <w:p>
            <w:r>
              <w:t>Investorengespraeche</w:t>
            </w:r>
          </w:p>
        </w:tc>
        <w:tc>
          <w:tcPr>
            <w:tcW w:type="dxa" w:w="960"/>
          </w:tcPr>
          <w:p>
            <w:r>
              <w:t>Frankfurt a. M.</w:t>
            </w:r>
          </w:p>
        </w:tc>
        <w:tc>
          <w:tcPr>
            <w:tcW w:type="dxa" w:w="960"/>
          </w:tcPr>
          <w:p>
            <w:r>
              <w:t>Bahn 1. Kl.</w:t>
            </w:r>
          </w:p>
        </w:tc>
        <w:tc>
          <w:tcPr>
            <w:tcW w:type="dxa" w:w="960"/>
          </w:tcPr>
          <w:p>
            <w:r>
              <w:t>412</w:t>
            </w:r>
          </w:p>
        </w:tc>
        <w:tc>
          <w:tcPr>
            <w:tcW w:type="dxa" w:w="960"/>
          </w:tcPr>
          <w:p>
            <w:r>
              <w:t>112</w:t>
            </w:r>
          </w:p>
        </w:tc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1.018,80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11.-12.03.2024</w:t>
            </w:r>
          </w:p>
        </w:tc>
        <w:tc>
          <w:tcPr>
            <w:tcW w:type="dxa" w:w="960"/>
          </w:tcPr>
          <w:p>
            <w:r>
              <w:t>Beiratssitzung Heidelberg</w:t>
            </w:r>
          </w:p>
        </w:tc>
        <w:tc>
          <w:tcPr>
            <w:tcW w:type="dxa" w:w="960"/>
          </w:tcPr>
          <w:p>
            <w:r>
              <w:t>Heidelberg</w:t>
            </w:r>
          </w:p>
        </w:tc>
        <w:tc>
          <w:tcPr>
            <w:tcW w:type="dxa" w:w="960"/>
          </w:tcPr>
          <w:p>
            <w:r>
              <w:t>PKW (282 km)</w:t>
            </w:r>
          </w:p>
        </w:tc>
        <w:tc>
          <w:tcPr>
            <w:tcW w:type="dxa" w:w="960"/>
          </w:tcPr>
          <w:p>
            <w:r>
              <w:t>165</w:t>
            </w:r>
          </w:p>
        </w:tc>
        <w:tc>
          <w:tcPr>
            <w:tcW w:type="dxa" w:w="960"/>
          </w:tcPr>
          <w:p>
            <w:r>
              <w:t>56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458,40</w:t>
            </w:r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18.03.2024</w:t>
            </w:r>
          </w:p>
        </w:tc>
        <w:tc>
          <w:tcPr>
            <w:tcW w:type="dxa" w:w="960"/>
          </w:tcPr>
          <w:p>
            <w:r>
              <w:t>Dürr AG – Vertragsverhandlung</w:t>
            </w:r>
          </w:p>
        </w:tc>
        <w:tc>
          <w:tcPr>
            <w:tcW w:type="dxa" w:w="960"/>
          </w:tcPr>
          <w:p>
            <w:r>
              <w:t>Bietigheim-Bissingen</w:t>
            </w:r>
          </w:p>
        </w:tc>
        <w:tc>
          <w:tcPr>
            <w:tcW w:type="dxa" w:w="960"/>
          </w:tcPr>
          <w:p>
            <w:r>
              <w:t>Bahn 1. Kl.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284,40</w:t>
            </w:r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25.-27.03.2024</w:t>
            </w:r>
          </w:p>
        </w:tc>
        <w:tc>
          <w:tcPr>
            <w:tcW w:type="dxa" w:w="960"/>
          </w:tcPr>
          <w:p>
            <w:r>
              <w:t>MES-Anbieter-Praesentation</w:t>
            </w:r>
          </w:p>
        </w:tc>
        <w:tc>
          <w:tcPr>
            <w:tcW w:type="dxa" w:w="960"/>
          </w:tcPr>
          <w:p>
            <w:r>
              <w:t>Muenchen</w:t>
            </w:r>
          </w:p>
        </w:tc>
        <w:tc>
          <w:tcPr>
            <w:tcW w:type="dxa" w:w="960"/>
          </w:tcPr>
          <w:p>
            <w:r>
              <w:t>Bahn 1. Kl.</w:t>
            </w:r>
          </w:p>
        </w:tc>
        <w:tc>
          <w:tcPr>
            <w:tcW w:type="dxa" w:w="960"/>
          </w:tcPr>
          <w:p>
            <w:r>
              <w:t>312</w:t>
            </w:r>
          </w:p>
        </w:tc>
        <w:tc>
          <w:tcPr>
            <w:tcW w:type="dxa" w:w="960"/>
          </w:tcPr>
          <w:p>
            <w:r>
              <w:t>112</w:t>
            </w:r>
          </w:p>
        </w:tc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884,40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SUMME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1.718,00</w:t>
            </w:r>
          </w:p>
        </w:tc>
        <w:tc>
          <w:tcPr>
            <w:tcW w:type="dxa" w:w="960"/>
          </w:tcPr>
          <w:p>
            <w:r>
              <w:t>616,00</w:t>
            </w:r>
          </w:p>
        </w:tc>
        <w:tc>
          <w:tcPr>
            <w:tcW w:type="dxa" w:w="960"/>
          </w:tcPr>
          <w:p>
            <w:r>
              <w:t>202,00</w:t>
            </w:r>
          </w:p>
        </w:tc>
        <w:tc>
          <w:tcPr>
            <w:tcW w:type="dxa" w:w="960"/>
          </w:tcPr>
          <w:p>
            <w:r>
              <w:t>5.021,90</w:t>
            </w:r>
          </w:p>
        </w:tc>
      </w:tr>
    </w:tbl>
    <w:p>
      <w:pPr>
        <w:pStyle w:val="Heading3"/>
      </w:pPr>
      <w:r>
        <w:t>Erlaeuterungen</w:t>
      </w:r>
    </w:p>
    <w:p>
      <w:r>
        <w:t>Verkehrsmittelwahl gemaess Reisekostenrichtlinie der Gesellschaft (Stand 01.01.2023): Bahn 1. Klasse, Flug ab 600 km Direktstrecke. Verpflegungsmehraufwand pauschal nach EStG (28 EUR / 14 EUR). Eigenes Fahrzeug mit 0,30 EUR/km abgerechnet, soweit kein Dienstwagen verwendet wurde (Sondersituation: Reparatur GF-Dienstwagen 18.-30.01.2024).</w:t>
      </w:r>
    </w:p>
    <w:p>
      <w:r>
        <w:t>Saemtliche Belege liegen digitalisiert im Rechnungswesen vor (DATEV Belegwesen). Die Abrechnung wurde durch die Personalabteilung (Frau Andrea Hoffmann) sachlich und rechnerisch geprueft.</w:t>
      </w:r>
    </w:p>
    <w:p>
      <w:pPr>
        <w:pStyle w:val="Heading3"/>
      </w:pPr>
      <w:r>
        <w:t>Genehmigung</w:t>
      </w:r>
    </w:p>
    <w:p>
      <w:r>
        <w:t>Ort, Datum: Koeln, den 4. April 2024</w:t>
      </w:r>
    </w:p>
    <w:p>
      <w:r>
        <w:t>_________________________            _________________________</w:t>
        <w:br/>
        <w:t>Sandra Becker                          Andrea Hoffmann</w:t>
        <w:br/>
        <w:t>Geschaeftsfuehrerin / CFO                          Leiterin Personal &amp; Verwaltung</w:t>
        <w:br/>
        <w:t>Halbreiter Maschinenbau GmbH                       Halbreiter Maschinenbau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