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Halbreiter Maschinenbau GmbH</w:t>
      </w:r>
    </w:p>
    <w:p>
      <w:r>
        <w:rPr>
          <w:sz w:val="18"/>
        </w:rPr>
        <w:t>Industriestraße 12, 50829 Köln  |  HRB 47312, Amtsgericht Köln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Arbeitsvertrag – Lisa Schulz</w:t>
      </w:r>
    </w:p>
    <w:p>
      <w:pPr>
        <w:jc w:val="center"/>
      </w:pPr>
      <w:r>
        <w:t>Eintrittsdatum: 1. April 2020</w:t>
      </w:r>
    </w:p>
    <w:p/>
    <w:p>
      <w:pPr>
        <w:pStyle w:val="Heading3"/>
      </w:pPr>
      <w:r>
        <w:t>Vertragsparteien</w:t>
      </w:r>
    </w:p>
    <w:p>
      <w:r>
        <w:t>Halbreiter Maschinenbau GmbH, Industriestrasse 12, 50829 Koeln (»Arbeitgeber«), und Lisa Schulz, geboren am 26.09.1990 (»Arbeitnehmer«). Es gilt der Manteltarifvertrag der Metall- und Elektroindustrie NRW (M+E NRW) sowie der Entgeltrahmentarifvertrag (ERA). Die betrieblichen Regelungen (Betriebsvereinbarungen Anlage 4) sind Bestandteil dieses Vertrages.</w:t>
      </w:r>
    </w:p>
    <w:p>
      <w:pPr>
        <w:pStyle w:val="Heading3"/>
      </w:pPr>
      <w:r>
        <w:t>Vertragsinhalt</w:t>
      </w:r>
    </w:p>
    <w:p>
      <w:pPr>
        <w:pStyle w:val="Heading4"/>
      </w:pPr>
      <w:r>
        <w:t>§ 1 Beginn / Probezeit</w:t>
      </w:r>
    </w:p>
    <w:p>
      <w:r>
        <w:rPr>
          <w:b/>
        </w:rPr>
        <w:t xml:space="preserve">(1) </w:t>
      </w:r>
      <w:r>
        <w:t>Das Arbeitsverhaeltnis beginnt am 1. April 2020 und wird auf unbestimmte Zeit geschlossen.</w:t>
      </w:r>
    </w:p>
    <w:p>
      <w:r>
        <w:rPr>
          <w:b/>
        </w:rPr>
        <w:t xml:space="preserve">(2) </w:t>
      </w:r>
      <w:r>
        <w:t>Die ersten sechs Monate sind Probezeit; in dieser Zeit kann das Arbeitsverhaeltnis von beiden Seiten mit einer Frist von zwei Wochen schriftlich gekuendigt werden.</w:t>
      </w:r>
    </w:p>
    <w:p>
      <w:pPr>
        <w:pStyle w:val="Heading4"/>
      </w:pPr>
      <w:r>
        <w:t>§ 2 Taetigkeit und Eingruppierung</w:t>
      </w:r>
    </w:p>
    <w:p>
      <w:r>
        <w:rPr>
          <w:b/>
        </w:rPr>
        <w:t xml:space="preserve">(1) </w:t>
      </w:r>
      <w:r>
        <w:t>Der/die Arbeitnehmer:in wird in der Abteilung Service / After Sales als Servicetechnikerin / Inbetriebnahme eingestellt. Dienstort ist Koeln.</w:t>
      </w:r>
    </w:p>
    <w:p>
      <w:r>
        <w:rPr>
          <w:b/>
        </w:rPr>
        <w:t xml:space="preserve">(2) </w:t>
      </w:r>
      <w:r>
        <w:t>Eingruppierung: Entgeltgruppe EG 10 ERA. Jahresbruttogehalt (inkl. tariflicher Sonderzahlungen): 56.800 EUR.</w:t>
      </w:r>
    </w:p>
    <w:p>
      <w:r>
        <w:rPr>
          <w:b/>
        </w:rPr>
        <w:t xml:space="preserve">(3) </w:t>
      </w:r>
      <w:r>
        <w:t>Die Gesellschaft kann dem/der Arbeitnehmer:in unter Wahrung seiner/ihrer Qualifikation und Vergutungsgruppe eine andere zumutbare Taetigkeit zuweisen.</w:t>
      </w:r>
    </w:p>
    <w:p>
      <w:pPr>
        <w:pStyle w:val="Heading4"/>
      </w:pPr>
      <w:r>
        <w:t>§ 3 Arbeitszeit</w:t>
      </w:r>
    </w:p>
    <w:p>
      <w:r>
        <w:rPr>
          <w:b/>
        </w:rPr>
        <w:t xml:space="preserve">(1) </w:t>
      </w:r>
      <w:r>
        <w:t>Die regelmaessige woechentliche Arbeitszeit betraegt 35 Stunden, verteilt ueblicherweise auf Montag bis Freitag (Gleitzeitrahmen 06:30 bis 18:30 Uhr; Kernzeit 09:00 bis 15:00 Uhr).</w:t>
      </w:r>
    </w:p>
    <w:p>
      <w:r>
        <w:rPr>
          <w:b/>
        </w:rPr>
        <w:t xml:space="preserve">(2) </w:t>
      </w:r>
      <w:r>
        <w:t>Mehrarbeit ist in den Grenzen des ArbZG zulaessig und wird gemaess BV »Arbeitszeit« (HR_011) durch Freizeit ausgeglichen oder mit dem Stundenlohn zuzueglich Zuschlag verguetet.</w:t>
      </w:r>
    </w:p>
    <w:p>
      <w:pPr>
        <w:pStyle w:val="Heading4"/>
      </w:pPr>
      <w:r>
        <w:t>§ 4 Vergutung</w:t>
      </w:r>
    </w:p>
    <w:p>
      <w:r>
        <w:rPr>
          <w:b/>
        </w:rPr>
        <w:t xml:space="preserve">(1) </w:t>
      </w:r>
      <w:r>
        <w:t>Die Vergutung wird monatlich zum Monatsende auf das vom/von der Arbeitnehmer:in angegebene Konto ueberwiesen.</w:t>
      </w:r>
    </w:p>
    <w:p>
      <w:r>
        <w:rPr>
          <w:b/>
        </w:rPr>
        <w:t xml:space="preserve">(2) </w:t>
      </w:r>
      <w:r>
        <w:t>Sonderzahlungen (Urlaubsgeld, Jahresleistung) erfolgen gemaess Tarifvertrag.</w:t>
      </w:r>
    </w:p>
    <w:p>
      <w:pPr>
        <w:pStyle w:val="Heading4"/>
      </w:pPr>
      <w:r>
        <w:t>§ 5 Urlaub und Krankheit</w:t>
      </w:r>
    </w:p>
    <w:p>
      <w:r>
        <w:rPr>
          <w:b/>
        </w:rPr>
        <w:t xml:space="preserve">(1) </w:t>
      </w:r>
      <w:r>
        <w:t>Der Jahresurlaub betraegt 30 Arbeitstage bei einer 5-Tage-Woche.</w:t>
      </w:r>
    </w:p>
    <w:p>
      <w:r>
        <w:rPr>
          <w:b/>
        </w:rPr>
        <w:t xml:space="preserve">(2) </w:t>
      </w:r>
      <w:r>
        <w:t>Bei Arbeitsunfaehigkeit infolge Krankheit ist der Arbeitgeber unverzueglich, spaetestens vor Beginn der vertraglichen Arbeitszeit, zu informieren. Ein aerztliches Attest ist ab dem dritten Krankheitstag vorzulegen.</w:t>
      </w:r>
    </w:p>
    <w:p>
      <w:pPr>
        <w:pStyle w:val="Heading4"/>
      </w:pPr>
      <w:r>
        <w:t>§ 6 Verschwiegenheit und Datenschutz</w:t>
      </w:r>
    </w:p>
    <w:p>
      <w:r>
        <w:rPr>
          <w:b/>
        </w:rPr>
        <w:t xml:space="preserve">(1) </w:t>
      </w:r>
      <w:r>
        <w:t>Der/die Arbeitnehmer:in verpflichtet sich, Geschaefts- und Betriebsgeheimnisse waehrend und nach Beendigung des Arbeitsverhaeltnisses geheim zu halten.</w:t>
      </w:r>
    </w:p>
    <w:p>
      <w:r>
        <w:rPr>
          <w:b/>
        </w:rPr>
        <w:t xml:space="preserve">(2) </w:t>
      </w:r>
      <w:r>
        <w:t>Auf die Datenschutzhinweise nach Art. 13 DSGVO (Anlage 1) und die Verpflichtung auf das Datengeheimnis (§ 53 BDSG) wird hingewiesen.</w:t>
      </w:r>
    </w:p>
    <w:p>
      <w:pPr>
        <w:pStyle w:val="Heading4"/>
      </w:pPr>
      <w:r>
        <w:t>§ 7 Erfindungen</w:t>
      </w:r>
    </w:p>
    <w:p>
      <w:r>
        <w:rPr>
          <w:b/>
        </w:rPr>
        <w:t xml:space="preserve">(1) </w:t>
      </w:r>
      <w:r>
        <w:t>Diensterfindungen unterliegen dem ArbnErfG; eine entsprechende Erfindungsmeldung erfolgt schriftlich an die Geschaeftsfuehrung.</w:t>
      </w:r>
    </w:p>
    <w:p>
      <w:pPr>
        <w:pStyle w:val="Heading4"/>
      </w:pPr>
      <w:r>
        <w:t>§ 8 Kuendigung und Versetzung</w:t>
      </w:r>
    </w:p>
    <w:p>
      <w:r>
        <w:rPr>
          <w:b/>
        </w:rPr>
        <w:t xml:space="preserve">(1) </w:t>
      </w:r>
      <w:r>
        <w:t>Nach der Probezeit kann das Arbeitsverhaeltnis von beiden Seiten mit einer Frist von 3 Monate zum Quartalsende gekuendigt werden, soweit nicht gesetzlich oder tariflich laengere Fristen gelten.</w:t>
      </w:r>
    </w:p>
    <w:p>
      <w:r>
        <w:rPr>
          <w:b/>
        </w:rPr>
        <w:t xml:space="preserve">(2) </w:t>
      </w:r>
      <w:r>
        <w:t>Eine Aenderungskuendigung mit dem Ziel einer anderen, gleichwertigen Taetigkeit bleibt vorbehalten.</w:t>
      </w:r>
    </w:p>
    <w:p>
      <w:pPr>
        <w:pStyle w:val="Heading4"/>
      </w:pPr>
      <w:r>
        <w:t>§ 9 Wettbewerbsverbot / Nebentaetigkeiten</w:t>
      </w:r>
    </w:p>
    <w:p>
      <w:r>
        <w:rPr>
          <w:b/>
        </w:rPr>
        <w:t xml:space="preserve">(1) </w:t>
      </w:r>
      <w:r>
        <w:t>Waehrend des Arbeitsverhaeltnisses besteht ein vertragliches Wettbewerbsverbot. Entgeltliche Nebentaetigkeiten beduerfen der vorherigen schriftlichen Zustimmung des Arbeitgebers.</w:t>
      </w:r>
    </w:p>
    <w:p>
      <w:pPr>
        <w:pStyle w:val="Heading4"/>
      </w:pPr>
      <w:r>
        <w:t>§ 10 Schlussbestimmungen</w:t>
      </w:r>
    </w:p>
    <w:p>
      <w:r>
        <w:rPr>
          <w:b/>
        </w:rPr>
        <w:t xml:space="preserve">(1) </w:t>
      </w:r>
      <w:r>
        <w:t>Aenderungen und Ergaenzungen beduerfen der Schriftform. Sollte eine Bestimmung unwirksam sein, beruehrt dies die Wirksamkeit der uebrigen Bestimmungen nicht.</w:t>
      </w:r>
    </w:p>
    <w:p>
      <w:r>
        <w:rPr>
          <w:b/>
        </w:rPr>
        <w:t xml:space="preserve">(2) </w:t>
      </w:r>
      <w:r>
        <w:t>Es gilt deutsches Recht. Gerichtsstand ist Koeln.</w:t>
      </w:r>
    </w:p>
    <w:p>
      <w:pPr>
        <w:pStyle w:val="Heading3"/>
      </w:pPr>
      <w:r>
        <w:t>Anlagen</w:t>
      </w:r>
    </w:p>
    <w:p>
      <w:r>
        <w:t>Anlage 1: Datenschutzhinweise nach Art. 13 DSGVO</w:t>
      </w:r>
    </w:p>
    <w:p>
      <w:r>
        <w:t>Anlage 2: Stellenbeschreibung</w:t>
      </w:r>
    </w:p>
    <w:p>
      <w:r>
        <w:t>Anlage 3: Geltende Tarifvertraege (ERA / Manteltarifvertrag M+E NRW)</w:t>
      </w:r>
    </w:p>
    <w:p>
      <w:r>
        <w:t>Anlage 4: Geltende Betriebsvereinbarungen</w:t>
      </w:r>
    </w:p>
    <w:p>
      <w:pPr>
        <w:pStyle w:val="Heading3"/>
      </w:pPr>
      <w:r>
        <w:t>Unterschriften</w:t>
      </w:r>
    </w:p>
    <w:p>
      <w:r>
        <w:t>Ort, Datum: Koeln, den 1. April 2020</w:t>
      </w:r>
    </w:p>
    <w:p>
      <w:r>
        <w:t>_________________________            _________________________</w:t>
        <w:br/>
        <w:t>Andrea Hoffmann                          Lisa Schulz</w:t>
        <w:br/>
        <w:t>Leiterin Personal &amp; Verwaltung                          Servicetechnikerin / Inbetriebnahme</w:t>
        <w:br/>
        <w:t>Halbreiter Maschinenbau GmbH                       i. e. 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