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Service- und Wartungsvertrag – ThyssenKrupp Steel Europe AG – »Wartungs- und Servicevertrag Pressenlinien PL-300 und PL-500«</w:t>
      </w:r>
    </w:p>
    <w:p>
      <w:pPr>
        <w:jc w:val="center"/>
      </w:pPr>
      <w:r>
        <w:t>Vertragsnr. RV-2024-TKSE-002, Stand 12. April 2024</w:t>
      </w:r>
    </w:p>
    <w:p/>
    <w:p>
      <w:pPr>
        <w:pStyle w:val="Heading3"/>
      </w:pPr>
      <w:r>
        <w:t>Vertragsparteien</w:t>
      </w:r>
    </w:p>
    <w:p>
      <w:r>
        <w:t>1. Halbreiter Maschinenbau GmbH, Industriestrasse 12, 50829 Koeln, HRB 47312, AG Koeln, vertreten durch Klaus Mueller (CEO) und Sandra Becker (CFO) – nachfolgend »MMB« –, sowie</w:t>
      </w:r>
    </w:p>
    <w:p>
      <w:r>
        <w:t>2. ThyssenKrupp Steel Europe AG, Kaiser-Wilhelm-Strasse 100, 47166 Duisburg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»Wartungs- und Servicevertrag Pressenlinien PL-300 und PL-500« mit einem erwarteten Gesamtvolumen von rund 1.600.000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»Wartungs- und Servicevertrag Pressenlinien PL-300 und PL-500«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12. April 2024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47166 Duisburg, den 12. April 2024</w:t>
      </w:r>
    </w:p>
    <w:p>
      <w:r>
        <w:t>_________________________            _________________________</w:t>
        <w:br/>
        <w:t>Klaus Mueller / Sandra Becker                          Einkaufsleitung</w:t>
        <w:br/>
        <w:t>Geschaeftsfuehrung                          Bevollmaechtigte</w:t>
        <w:br/>
        <w:t>Halbreiter Maschinenbau GmbH                       ThyssenKrupp Steel Europe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