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Auftragsbestaetigung Nr. AB-2023-014</w:t>
      </w:r>
    </w:p>
    <w:p>
      <w:pPr>
        <w:jc w:val="center"/>
      </w:pPr>
      <w:r>
        <w:t>Bestellung des Kunden ThyssenKrupp Steel Europe AG vom 8. Juni 2023</w:t>
      </w:r>
    </w:p>
    <w:p/>
    <w:p>
      <w:pPr>
        <w:pStyle w:val="Heading3"/>
      </w:pPr>
      <w:r>
        <w:t>Kundendaten</w:t>
      </w:r>
    </w:p>
    <w:p>
      <w:r>
        <w:t>ThyssenKrupp Steel Europe AG</w:t>
        <w:br/>
        <w:t>Kaiser-Wilhelm-Strasse 100, 47166 Duisburg</w:t>
        <w:br/>
        <w:t>Kundennummer: K-001</w:t>
        <w:br/>
        <w:t>Bestellung Nr. (Ihrer Referenz): siehe Anlage 1</w:t>
        <w:br/>
        <w:t>Auftragsbestaetigung Nr.: AB-2023-014</w:t>
        <w:br/>
        <w:t>Datum: 8. Juni 2023</w:t>
        <w:br/>
        <w:t>Lieferadresse: ThyssenKrupp Steel Europe AG, Werk Hamborn, Hamborner Strasse 89, 47166 Duisburg</w:t>
      </w:r>
    </w:p>
    <w:p>
      <w:pPr>
        <w:pStyle w:val="Heading3"/>
      </w:pPr>
      <w:r>
        <w:t>Sehr geehrte Damen und Herren,</w:t>
      </w:r>
    </w:p>
    <w:p>
      <w:r>
        <w:t>wir bestaetigen Ihren Auftrag »Pressenlinie PL-500 fuer Werk Duisburg-Hamborn, Halle A41« in der nachfolgend gelisteten Form. Sofern in den nachfolgenden Bestimmungen oder unseren beigefuegten Allgemeinen Verkaufs- und Lieferbedingungen (AVB Stand 1.1.2024) nichts Abweichendes geregelt ist, gilt der zugrundeliegende Rahmenvertrag zwischen unseren Haeusern.</w:t>
      </w:r>
    </w:p>
    <w:p>
      <w:pPr>
        <w:pStyle w:val="Heading3"/>
      </w:pPr>
      <w:r>
        <w:t>Auftragspositionen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Pos</w:t>
            </w:r>
          </w:p>
        </w:tc>
        <w:tc>
          <w:tcPr>
            <w:tcW w:type="dxa" w:w="1234"/>
          </w:tcPr>
          <w:p>
            <w:r>
              <w:t>Material-Nr.</w:t>
            </w:r>
          </w:p>
        </w:tc>
        <w:tc>
          <w:tcPr>
            <w:tcW w:type="dxa" w:w="1234"/>
          </w:tcPr>
          <w:p>
            <w:r>
              <w:t>Beschreibung</w:t>
            </w:r>
          </w:p>
        </w:tc>
        <w:tc>
          <w:tcPr>
            <w:tcW w:type="dxa" w:w="1234"/>
          </w:tcPr>
          <w:p>
            <w:r>
              <w:t>Menge</w:t>
            </w:r>
          </w:p>
        </w:tc>
        <w:tc>
          <w:tcPr>
            <w:tcW w:type="dxa" w:w="1234"/>
          </w:tcPr>
          <w:p>
            <w:r>
              <w:t>Einheit</w:t>
            </w:r>
          </w:p>
        </w:tc>
        <w:tc>
          <w:tcPr>
            <w:tcW w:type="dxa" w:w="1234"/>
          </w:tcPr>
          <w:p>
            <w:r>
              <w:t>Einzelpreis EUR</w:t>
            </w:r>
          </w:p>
        </w:tc>
        <w:tc>
          <w:tcPr>
            <w:tcW w:type="dxa" w:w="1234"/>
          </w:tcPr>
          <w:p>
            <w:r>
              <w:t>Gesamt EUR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PL500-HW-001</w:t>
            </w:r>
          </w:p>
        </w:tc>
        <w:tc>
          <w:tcPr>
            <w:tcW w:type="dxa" w:w="1234"/>
          </w:tcPr>
          <w:p>
            <w:r>
              <w:t>Hydraulische Stanzpresse PL-500, 800 t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St.</w:t>
            </w:r>
          </w:p>
        </w:tc>
        <w:tc>
          <w:tcPr>
            <w:tcW w:type="dxa" w:w="1234"/>
          </w:tcPr>
          <w:p>
            <w:r>
              <w:t>2.450.000,00</w:t>
            </w:r>
          </w:p>
        </w:tc>
        <w:tc>
          <w:tcPr>
            <w:tcW w:type="dxa" w:w="1234"/>
          </w:tcPr>
          <w:p>
            <w:r>
              <w:t>2.450.000,00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PL500-CTRL-001</w:t>
            </w:r>
          </w:p>
        </w:tc>
        <w:tc>
          <w:tcPr>
            <w:tcW w:type="dxa" w:w="1234"/>
          </w:tcPr>
          <w:p>
            <w:r>
              <w:t>Steuerungssystem SINUMERIK ONE / SPS-Programmierung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St.</w:t>
            </w:r>
          </w:p>
        </w:tc>
        <w:tc>
          <w:tcPr>
            <w:tcW w:type="dxa" w:w="1234"/>
          </w:tcPr>
          <w:p>
            <w:r>
              <w:t>412.000,00</w:t>
            </w:r>
          </w:p>
        </w:tc>
        <w:tc>
          <w:tcPr>
            <w:tcW w:type="dxa" w:w="1234"/>
          </w:tcPr>
          <w:p>
            <w:r>
              <w:t>412.000,00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PL500-INST-001</w:t>
            </w:r>
          </w:p>
        </w:tc>
        <w:tc>
          <w:tcPr>
            <w:tcW w:type="dxa" w:w="1234"/>
          </w:tcPr>
          <w:p>
            <w:r>
              <w:t>Montage / Inbetriebnahme / Endabnahme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psch.</w:t>
            </w:r>
          </w:p>
        </w:tc>
        <w:tc>
          <w:tcPr>
            <w:tcW w:type="dxa" w:w="1234"/>
          </w:tcPr>
          <w:p>
            <w:r>
              <w:t>298.000,00</w:t>
            </w:r>
          </w:p>
        </w:tc>
        <w:tc>
          <w:tcPr>
            <w:tcW w:type="dxa" w:w="1234"/>
          </w:tcPr>
          <w:p>
            <w:r>
              <w:t>298.000,00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PL500-TRAIN-001</w:t>
            </w:r>
          </w:p>
        </w:tc>
        <w:tc>
          <w:tcPr>
            <w:tcW w:type="dxa" w:w="1234"/>
          </w:tcPr>
          <w:p>
            <w:r>
              <w:t>Schulung 5 Tage 8 MA (Bedienung + Wartung)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psch.</w:t>
            </w:r>
          </w:p>
        </w:tc>
        <w:tc>
          <w:tcPr>
            <w:tcW w:type="dxa" w:w="1234"/>
          </w:tcPr>
          <w:p>
            <w:r>
              <w:t>42.000,00</w:t>
            </w:r>
          </w:p>
        </w:tc>
        <w:tc>
          <w:tcPr>
            <w:tcW w:type="dxa" w:w="1234"/>
          </w:tcPr>
          <w:p>
            <w:r>
              <w:t>42.000,00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PL500-WART-001</w:t>
            </w:r>
          </w:p>
        </w:tc>
        <w:tc>
          <w:tcPr>
            <w:tcW w:type="dxa" w:w="1234"/>
          </w:tcPr>
          <w:p>
            <w:r>
              <w:t>Wartungsvertrag 24 Monate (Option, separat zu beauftragen)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psch.</w:t>
            </w:r>
          </w:p>
        </w:tc>
        <w:tc>
          <w:tcPr>
            <w:tcW w:type="dxa" w:w="1234"/>
          </w:tcPr>
          <w:p>
            <w:r>
              <w:t>118.000,00</w:t>
            </w:r>
          </w:p>
        </w:tc>
        <w:tc>
          <w:tcPr>
            <w:tcW w:type="dxa" w:w="1234"/>
          </w:tcPr>
          <w:p>
            <w:r>
              <w:t>118.000,00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Zwischensumme netto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3320000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Umsatzsteuer 19 %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630.800.0,00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GESAMT brutto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3.950.800.0,00</w:t>
            </w:r>
          </w:p>
        </w:tc>
      </w:tr>
    </w:tbl>
    <w:p>
      <w:pPr>
        <w:pStyle w:val="Heading3"/>
      </w:pPr>
      <w:r>
        <w:t>Liefer- und Zahlungsbedingungen</w:t>
      </w:r>
    </w:p>
    <w:p>
      <w:r>
        <w:t>Liefertermin/-tranchen: Lieferung Q1/2024, Inbetriebnahme 30. April 2024.</w:t>
      </w:r>
    </w:p>
    <w:p>
      <w:r>
        <w:t>Lieferbedingung: DAP gemaess INCOTERMS 2020 (frei verbaut, Risiko geht mit Inbetriebnahme auf den Kunden ueber).</w:t>
      </w:r>
    </w:p>
    <w:p>
      <w:r>
        <w:t>Zahlungsbedingungen: 30 Tage netto. Vorauszahlung 30 % bei Auftragserteilung; 40 % bei mechanischer Endabnahme im Werk Koeln (Pre-FAT); 25 % bei Inbetriebnahme vor Ort; 5 % nach Ablauf der Gewaehrleistung bzw. gegen Buergschaft.</w:t>
      </w:r>
    </w:p>
    <w:p>
      <w:r>
        <w:t>Eigentumsvorbehalt: erweiterter und verlaengerter Eigentumsvorbehalt gemaess Ziff. 8 unserer AVB; Sicherungsuebereignung der Forderungen zugunsten der Halbreiter Maschinenbau GmbH.</w:t>
      </w:r>
    </w:p>
    <w:p>
      <w:pPr>
        <w:pStyle w:val="Heading3"/>
      </w:pPr>
      <w:r>
        <w:t>Gewaehrleistung und Service</w:t>
      </w:r>
    </w:p>
    <w:p>
      <w:r>
        <w:t>Gewaehrleistung: 24 Monate ab Inbetriebnahme bzw. spaetestens 30 Monate ab Lieferdatum (was zuerst eintritt). Ein Wartungsangebot ueber 12 Monate (jaehrliche praeventive Wartung, Reaktionszeit 12 Std., Ersatzteilverfuegbarkeit) liegt der Auftragsbestaetigung als Anlage 2 bei (separater Auftrag erforderlich).</w:t>
      </w:r>
    </w:p>
    <w:p>
      <w:pPr>
        <w:pStyle w:val="Heading3"/>
      </w:pPr>
      <w:r>
        <w:t>Ansprechpartner</w:t>
      </w:r>
    </w:p>
    <w:p>
      <w:r>
        <w:t>Kommerzielle Abwicklung: Markus Fischer (KAM Industrie) / Jan Mueller (KAM Automotive), Telefon +49 221 47832-44 / -45, kam-industrie@halbreiter-maschinenbau.de.</w:t>
      </w:r>
    </w:p>
    <w:p>
      <w:r>
        <w:t>Technische Abwicklung: Michael Weber (Senior Konstrukteur F&amp;E), m.weber@halbreiter-maschinenbau.de.</w:t>
      </w:r>
    </w:p>
    <w:p>
      <w:pPr>
        <w:pStyle w:val="Heading3"/>
      </w:pPr>
      <w:r>
        <w:t>Anlagen</w:t>
      </w:r>
    </w:p>
    <w:p>
      <w:r>
        <w:t>Anlage 1: Kundenbestellung</w:t>
      </w:r>
    </w:p>
    <w:p>
      <w:r>
        <w:t>Anlage 2: Wartungsangebot 12 Monate</w:t>
      </w:r>
    </w:p>
    <w:p>
      <w:r>
        <w:t>Anlage 3: AVB Halbreiter Maschinenbau GmbH (Stand 1.1.2024)</w:t>
      </w:r>
    </w:p>
    <w:p>
      <w:pPr>
        <w:pStyle w:val="Heading3"/>
      </w:pPr>
      <w:r>
        <w:t>Unterschrift</w:t>
      </w:r>
    </w:p>
    <w:p>
      <w:r>
        <w:t>Ort, Datum: Koeln, den 8. Juni 2023</w:t>
      </w:r>
    </w:p>
    <w:p>
      <w:r>
        <w:t>_________________________            _________________________</w:t>
        <w:br/>
        <w:t xml:space="preserve">Markus Fischer / Jan Mueller                          </w:t>
        <w:br/>
        <w:t>Key Account Manager                          Auftragsbestaetigung digitales Pendant</w:t>
        <w:br/>
        <w:t>Halbreiter Maschinenbau GmbH                       i.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