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SLA After-Sales-Service Bosch Rexroth AG 2023-2025</w:t>
      </w:r>
    </w:p>
    <w:p/>
    <w:p>
      <w:pPr>
        <w:pStyle w:val="Heading3"/>
      </w:pPr>
      <w:r>
        <w:t>Parteien und Geltungsbereich</w:t>
      </w:r>
    </w:p>
    <w:p>
      <w:r>
        <w:t>Halbreiter Maschinenbau GmbH ('Auftragnehmer') und Bosch Rexroth AG, Zum Eisengiesser 1, 97816 Lohr am Main ('Auftraggeber') vereinbaren das nachfolgende Service-Level-Agreement (SLA) als Anlage 3 zum Rahmenvertrag BR-2023-09-1820. Das SLA regelt den After-Sales-Service fuer die durch den Auftragnehmer gelieferten Foerderbandanlagen FB-200 und Montageroboter MR-150 in den Werken Lohr, Erbach und Schweinfurt.</w:t>
      </w:r>
    </w:p>
    <w:p>
      <w:pPr>
        <w:pStyle w:val="Heading3"/>
      </w:pPr>
      <w:r>
        <w:t>Service-Klassen und Reaktionszeiten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Klasse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Reaktionszeit Remote</w:t>
            </w:r>
          </w:p>
        </w:tc>
        <w:tc>
          <w:tcPr>
            <w:tcW w:type="dxa" w:w="1728"/>
          </w:tcPr>
          <w:p>
            <w:r>
              <w:t>Reaktionszeit vor Ort</w:t>
            </w:r>
          </w:p>
        </w:tc>
        <w:tc>
          <w:tcPr>
            <w:tcW w:type="dxa" w:w="1728"/>
          </w:tcPr>
          <w:p>
            <w:r>
              <w:t>Wiederherstellzeit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Anlagenstillstand (line down)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4 h</w:t>
            </w:r>
          </w:p>
        </w:tc>
        <w:tc>
          <w:tcPr>
            <w:tcW w:type="dxa" w:w="1728"/>
          </w:tcPr>
          <w:p>
            <w:r>
              <w:t>24 h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Wesentliche Funktionseinschraenkung</w:t>
            </w:r>
          </w:p>
        </w:tc>
        <w:tc>
          <w:tcPr>
            <w:tcW w:type="dxa" w:w="1728"/>
          </w:tcPr>
          <w:p>
            <w:r>
              <w:t>2 h</w:t>
            </w:r>
          </w:p>
        </w:tc>
        <w:tc>
          <w:tcPr>
            <w:tcW w:type="dxa" w:w="1728"/>
          </w:tcPr>
          <w:p>
            <w:r>
              <w:t>8 h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Geringfuegige Stoerung, Workaround moeglich</w:t>
            </w:r>
          </w:p>
        </w:tc>
        <w:tc>
          <w:tcPr>
            <w:tcW w:type="dxa" w:w="1728"/>
          </w:tcPr>
          <w:p>
            <w:r>
              <w:t>8 h</w:t>
            </w:r>
          </w:p>
        </w:tc>
        <w:tc>
          <w:tcPr>
            <w:tcW w:type="dxa" w:w="1728"/>
          </w:tcPr>
          <w:p>
            <w:r>
              <w:t>Naechster Werktag</w:t>
            </w:r>
          </w:p>
        </w:tc>
        <w:tc>
          <w:tcPr>
            <w:tcW w:type="dxa" w:w="1728"/>
          </w:tcPr>
          <w:p>
            <w:r>
              <w:t>5 AT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Wartung, Patches, Updates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</w:tbl>
    <w:p>
      <w:pPr>
        <w:pStyle w:val="Heading3"/>
      </w:pPr>
      <w:r>
        <w:t>Verfuegbarkeitszusagen</w:t>
      </w:r>
    </w:p>
    <w:p>
      <w:r>
        <w:t>Service-Verfuegbarkeit Hotline: Mo-Fr 06:00-22:00 Uhr, Sa 08:00-16:00 Uhr; ausserhalb dieser Zeiten Bereitschaftsdienst mit Reaktionszeit gemaess Klasse A. Anlagen-Verfuegbarkeit (Mean Time Between Failures, MTBF) FB-200: &gt; 8.500 Betriebsstunden; MR-150: &gt; 12.000 Betriebsstunden. Bei Unterschreitung der zugesagten Wiederherstellzeit greift ein Service-Credit gemaess Anhang B.</w:t>
      </w:r>
    </w:p>
    <w:p>
      <w:pPr>
        <w:pStyle w:val="Heading3"/>
      </w:pPr>
      <w:r>
        <w:t>Wartungspakete</w:t>
      </w:r>
    </w:p>
    <w:p>
      <w:pPr>
        <w:pStyle w:val="ListBullet"/>
      </w:pPr>
      <w:r>
        <w:t>Basispaket: 2 Praeventiv-Wartungen pro Jahr, inkl. Inspektionsprotokoll und Ersatzteilbericht.</w:t>
      </w:r>
    </w:p>
    <w:p>
      <w:pPr>
        <w:pStyle w:val="ListBullet"/>
      </w:pPr>
      <w:r>
        <w:t>Premium-Paket: 4 Praeventiv-Wartungen + Predictive-Monitoring via MMB-IoT-Cloud + 24/7-Hotline.</w:t>
      </w:r>
    </w:p>
    <w:p>
      <w:pPr>
        <w:pStyle w:val="ListBullet"/>
      </w:pPr>
      <w:r>
        <w:t>Ersatzteilbevorratung: Verschleissteile auf Lager Lohr (Werkstattvereinbarung) oder Konsignationslager.</w:t>
      </w:r>
    </w:p>
    <w:p>
      <w:pPr>
        <w:pStyle w:val="ListBullet"/>
      </w:pPr>
      <w:r>
        <w:t>Software-Updates: Patches kostenfrei, Major-Releases gegen Verguetung gemaess Preisliste.</w:t>
      </w:r>
    </w:p>
    <w:p>
      <w:pPr>
        <w:pStyle w:val="Heading3"/>
      </w:pPr>
      <w:r>
        <w:t>Preise und Verguetung</w:t>
      </w:r>
    </w:p>
    <w:p>
      <w:r>
        <w:t>Basispaket pauschal 28.000 EUR/Jahr je Anlage; Premium-Paket 48.000 EUR/Jahr je Anlage. Einsatzstunden ausserhalb des Wartungspaketes nach Stundensatz 142,00 EUR (Werktag) / 198,00 EUR (Wochenende). Anfahrtspauschale 320 EUR je Einsatz. Saemtliche Preise zzgl. gesetzlicher Mehrwertsteuer.</w:t>
      </w:r>
    </w:p>
    <w:p>
      <w:pPr>
        <w:pStyle w:val="Heading3"/>
      </w:pPr>
      <w:r>
        <w:t>Laufzeit und Kuendigung</w:t>
      </w:r>
    </w:p>
    <w:p>
      <w:r>
        <w:t>Laufzeit 01.01.2023 - 31.12.2025. Kuendigung mit 6 Monaten Frist zum Ende der Vertragslaufzeit. Ausserordentliche Kuendigung aus wichtigem Grund bleibt unberuehrt.</w:t>
      </w:r>
    </w:p>
    <w:p>
      <w:pPr>
        <w:pStyle w:val="Heading3"/>
      </w:pPr>
      <w:r>
        <w:t>Unterschriften</w:t>
      </w:r>
    </w:p>
    <w:p>
      <w:r>
        <w:t>Ort, Datum: Koeln/Lohr, den 15. Dezember 2022</w:t>
      </w:r>
    </w:p>
    <w:p>
      <w:r>
        <w:t>_________________________            _________________________</w:t>
        <w:br/>
        <w:t>Klaus Müller                          Dr. Marc Wucherer</w:t>
        <w:br/>
        <w:t>Geschaeftsfuehrer                          Vorstand Industrial Hydraulics</w:t>
        <w:br/>
        <w:t>Halbreiter Maschinenbau GmbH                       Bosch Rexroth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