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Bauantrag Hallenanbau 2024 – Erweiterung Halle B um 1.280 m²</w:t>
      </w:r>
    </w:p>
    <w:p/>
    <w:p>
      <w:pPr>
        <w:pStyle w:val="Heading3"/>
      </w:pPr>
      <w:r>
        <w:t>Antragstellerin und Vorhaben</w:t>
      </w:r>
    </w:p>
    <w:p>
      <w:r>
        <w:t>Antragstellerin: Halbreiter Maschinenbau GmbH, Industriestraße 12, 50829 Köln; vertreten durch GF Klaus Müller. Vorhaben: Erweiterung der Produktionshalle B um 1.280 m2 Nutzflaeche (Hallenanbau Sued) zur Aufnahme der neuen Laserschneidanlage LS-800 sowie der zugehoerigen Vor- und Nachbearbeitungsfertigung.</w:t>
      </w:r>
    </w:p>
    <w:p>
      <w:pPr>
        <w:pStyle w:val="Heading3"/>
      </w:pPr>
      <w:r>
        <w:t>Eckdaten zum Bauvorhaben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Adresse</w:t>
            </w:r>
          </w:p>
        </w:tc>
        <w:tc>
          <w:tcPr>
            <w:tcW w:type="dxa" w:w="4320"/>
          </w:tcPr>
          <w:p>
            <w:r>
              <w:t>Industriestrasse 12, 50829 Koeln (Gemarkung Ossendorf, Flur 8, Flurst. 1294/3)</w:t>
            </w:r>
          </w:p>
        </w:tc>
      </w:tr>
      <w:tr>
        <w:tc>
          <w:tcPr>
            <w:tcW w:type="dxa" w:w="4320"/>
          </w:tcPr>
          <w:p>
            <w:r>
              <w:t>Art des Vorhabens</w:t>
            </w:r>
          </w:p>
        </w:tc>
        <w:tc>
          <w:tcPr>
            <w:tcW w:type="dxa" w:w="4320"/>
          </w:tcPr>
          <w:p>
            <w:r>
              <w:t>Anbau Halle B Sued (Neubau, ein Vollgeschoss)</w:t>
            </w:r>
          </w:p>
        </w:tc>
      </w:tr>
      <w:tr>
        <w:tc>
          <w:tcPr>
            <w:tcW w:type="dxa" w:w="4320"/>
          </w:tcPr>
          <w:p>
            <w:r>
              <w:t>Bruttogrundflaeche</w:t>
            </w:r>
          </w:p>
        </w:tc>
        <w:tc>
          <w:tcPr>
            <w:tcW w:type="dxa" w:w="4320"/>
          </w:tcPr>
          <w:p>
            <w:r>
              <w:t>1.420 m2</w:t>
            </w:r>
          </w:p>
        </w:tc>
      </w:tr>
      <w:tr>
        <w:tc>
          <w:tcPr>
            <w:tcW w:type="dxa" w:w="4320"/>
          </w:tcPr>
          <w:p>
            <w:r>
              <w:t>Nutzflaeche</w:t>
            </w:r>
          </w:p>
        </w:tc>
        <w:tc>
          <w:tcPr>
            <w:tcW w:type="dxa" w:w="4320"/>
          </w:tcPr>
          <w:p>
            <w:r>
              <w:t>1.280 m2</w:t>
            </w:r>
          </w:p>
        </w:tc>
      </w:tr>
      <w:tr>
        <w:tc>
          <w:tcPr>
            <w:tcW w:type="dxa" w:w="4320"/>
          </w:tcPr>
          <w:p>
            <w:r>
              <w:t>Firsthoehe</w:t>
            </w:r>
          </w:p>
        </w:tc>
        <w:tc>
          <w:tcPr>
            <w:tcW w:type="dxa" w:w="4320"/>
          </w:tcPr>
          <w:p>
            <w:r>
              <w:t>10,80 m (Maximalhoehe 12,00 m gemaess B-Plan)</w:t>
            </w:r>
          </w:p>
        </w:tc>
      </w:tr>
      <w:tr>
        <w:tc>
          <w:tcPr>
            <w:tcW w:type="dxa" w:w="4320"/>
          </w:tcPr>
          <w:p>
            <w:r>
              <w:t>Bauklasse / Brandschutz</w:t>
            </w:r>
          </w:p>
        </w:tc>
        <w:tc>
          <w:tcPr>
            <w:tcW w:type="dxa" w:w="4320"/>
          </w:tcPr>
          <w:p>
            <w:r>
              <w:t>Gebaeudeklasse 3, Industriebau-Richtlinie M-IndBauRL 2014</w:t>
            </w:r>
          </w:p>
        </w:tc>
      </w:tr>
      <w:tr>
        <w:tc>
          <w:tcPr>
            <w:tcW w:type="dxa" w:w="4320"/>
          </w:tcPr>
          <w:p>
            <w:r>
              <w:t>Tragwerk</w:t>
            </w:r>
          </w:p>
        </w:tc>
        <w:tc>
          <w:tcPr>
            <w:tcW w:type="dxa" w:w="4320"/>
          </w:tcPr>
          <w:p>
            <w:r>
              <w:t>Stahlbau, Sandwich-Fassade (PUR-Kern)</w:t>
            </w:r>
          </w:p>
        </w:tc>
      </w:tr>
      <w:tr>
        <w:tc>
          <w:tcPr>
            <w:tcW w:type="dxa" w:w="4320"/>
          </w:tcPr>
          <w:p>
            <w:r>
              <w:t>Dach</w:t>
            </w:r>
          </w:p>
        </w:tc>
        <w:tc>
          <w:tcPr>
            <w:tcW w:type="dxa" w:w="4320"/>
          </w:tcPr>
          <w:p>
            <w:r>
              <w:t>Stahl-Trapez mit Solar-Vorruestung 350 kWp</w:t>
            </w:r>
          </w:p>
        </w:tc>
      </w:tr>
      <w:tr>
        <w:tc>
          <w:tcPr>
            <w:tcW w:type="dxa" w:w="4320"/>
          </w:tcPr>
          <w:p>
            <w:r>
              <w:t>Geplante Bauzeit</w:t>
            </w:r>
          </w:p>
        </w:tc>
        <w:tc>
          <w:tcPr>
            <w:tcW w:type="dxa" w:w="4320"/>
          </w:tcPr>
          <w:p>
            <w:r>
              <w:t>08/2024 - 05/2025</w:t>
            </w:r>
          </w:p>
        </w:tc>
      </w:tr>
      <w:tr>
        <w:tc>
          <w:tcPr>
            <w:tcW w:type="dxa" w:w="4320"/>
          </w:tcPr>
          <w:p>
            <w:r>
              <w:t>Baukosten (KG 300+400 DIN 276)</w:t>
            </w:r>
          </w:p>
        </w:tc>
        <w:tc>
          <w:tcPr>
            <w:tcW w:type="dxa" w:w="4320"/>
          </w:tcPr>
          <w:p>
            <w:r>
              <w:t>ca. 4,2 Mio. EUR netto</w:t>
            </w:r>
          </w:p>
        </w:tc>
      </w:tr>
    </w:tbl>
    <w:p>
      <w:pPr>
        <w:pStyle w:val="Heading3"/>
      </w:pPr>
      <w:r>
        <w:t>Planungsbeteiligte und Genehmigungen</w:t>
      </w:r>
    </w:p>
    <w:p>
      <w:r>
        <w:t>Architekt: Schmidt Architekten BDA, Koeln (Bauleitung). Tragwerksplaner: IB Hartmann, Aachen. Brandschutzgutachter: Halfkann + Kirchner, Erkelenz. Bodengutachten: Geo-Consult Rheinland (Vorbericht 12.2023). Stellplatznachweis: 18 zusaetzliche Pkw-Stellplaetze auf Flurstueck 1294/4 (eigene Liegenschaft). Versickerung Niederschlagswasser ueber neue Mulden-Rigolen-Anlage gemaess DWA-A 138.</w:t>
      </w:r>
    </w:p>
    <w:p>
      <w:pPr>
        <w:pStyle w:val="Heading3"/>
      </w:pPr>
      <w:r>
        <w:t>Eingereichte Unterlagen</w:t>
      </w:r>
    </w:p>
    <w:p>
      <w:pPr>
        <w:pStyle w:val="ListBullet"/>
      </w:pPr>
      <w:r>
        <w:t>Bauantragsformular (Stadt Koeln, Bauaufsicht)</w:t>
      </w:r>
    </w:p>
    <w:p>
      <w:pPr>
        <w:pStyle w:val="ListBullet"/>
      </w:pPr>
      <w:r>
        <w:t>Lageplan M 1:500, Grundrisse und Schnitte M 1:100</w:t>
      </w:r>
    </w:p>
    <w:p>
      <w:pPr>
        <w:pStyle w:val="ListBullet"/>
      </w:pPr>
      <w:r>
        <w:t>Baubeschreibung gemaess § 70 BauO NRW</w:t>
      </w:r>
    </w:p>
    <w:p>
      <w:pPr>
        <w:pStyle w:val="ListBullet"/>
      </w:pPr>
      <w:r>
        <w:t>Brandschutzkonzept (gutachterliche Stellungnahme)</w:t>
      </w:r>
    </w:p>
    <w:p>
      <w:pPr>
        <w:pStyle w:val="ListBullet"/>
      </w:pPr>
      <w:r>
        <w:t>Statische Berechnung (vorab) und Bewehrungsplaene</w:t>
      </w:r>
    </w:p>
    <w:p>
      <w:pPr>
        <w:pStyle w:val="ListBullet"/>
      </w:pPr>
      <w:r>
        <w:t>Standsicherheitsnachweis Sandwichfassade</w:t>
      </w:r>
    </w:p>
    <w:p>
      <w:pPr>
        <w:pStyle w:val="ListBullet"/>
      </w:pPr>
      <w:r>
        <w:t>Energieausweis Vorabbewertung (KfW-55-Standard angestrebt)</w:t>
      </w:r>
    </w:p>
    <w:p>
      <w:pPr>
        <w:pStyle w:val="Heading3"/>
      </w:pPr>
      <w:r>
        <w:t>Bearbeitungsstand</w:t>
      </w:r>
    </w:p>
    <w:p>
      <w:r>
        <w:t>Antrag eingereicht bei der Stadt Koeln, Bauaufsichtsamt, am 26. Februar 2024. Aktenzeichen 63.31-2024-184. Vorpruefung positiv, Eingangsbestaetigung 1. Maerz 2024. Mit der Erteilung der Baugenehmigung wird im Mai/Juni 2024 gerechnet.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