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Vertraulichkeitsvereinbarung (NDA) – RWTH Aachen, Lehrstuhl PtU</w:t>
      </w:r>
    </w:p>
    <w:p>
      <w:pPr>
        <w:jc w:val="center"/>
      </w:pPr>
      <w:r>
        <w:t>Vereinbarung vom 4. Mai 2023, Laufzeit 5 Jahre</w:t>
      </w:r>
    </w:p>
    <w:p/>
    <w:p>
      <w:pPr>
        <w:pStyle w:val="Heading3"/>
      </w:pPr>
      <w:r>
        <w:t>Parteien</w:t>
      </w:r>
    </w:p>
    <w:p>
      <w:r>
        <w:t>Halbreiter Maschinenbau GmbH (»MMB«) und RWTH Aachen University, Lehrstuhl Produktionssysteme und Umformtechnik (»PtU«), Schinkelstrasse 2, 52062 Aachen, vertreten durch Univ.-Prof. Dr.-Ing. Wolfgang Trier.</w:t>
      </w:r>
    </w:p>
    <w:p>
      <w:pPr>
        <w:pStyle w:val="Heading3"/>
      </w:pPr>
      <w:r>
        <w:t>Zweck</w:t>
      </w:r>
    </w:p>
    <w:p>
      <w:r>
        <w:t>Beidseitige Vertraulichkeitsvereinbarung im Rahmen der Vorbereitung eines Forschungsvorhabens »Pressenmaschinen 4.0 - Adaptive Process Control mittels Edge-KI« (Foerderantrag BMWi geplant).</w:t>
      </w:r>
    </w:p>
    <w:p>
      <w:pPr>
        <w:pStyle w:val="Heading3"/>
      </w:pPr>
      <w:r>
        <w:t>Vertraulichkeitsregelungen</w:t>
      </w:r>
    </w:p>
    <w:p>
      <w:pPr>
        <w:pStyle w:val="Heading4"/>
      </w:pPr>
      <w:r>
        <w:t>§ 1 Vertrauliche Information</w:t>
      </w:r>
    </w:p>
    <w:p>
      <w:r>
        <w:rPr>
          <w:b/>
        </w:rPr>
        <w:t xml:space="preserve">(1) </w:t>
      </w:r>
      <w:r>
        <w:t>»Vertrauliche Informationen« umfassen alle Informationen technischer, kaufmaennischer, wissenschaftlicher und sonstiger Art, die im Zusammenhang mit dem Projekt von der offenlegenden Partei mitgeteilt werden und als vertraulich gekennzeichnet sind oder deren Vertraulichkeit nach den Umstaenden erkennbar ist.</w:t>
      </w:r>
    </w:p>
    <w:p>
      <w:pPr>
        <w:pStyle w:val="Heading4"/>
      </w:pPr>
      <w:r>
        <w:t>§ 2 Pflichten</w:t>
      </w:r>
    </w:p>
    <w:p>
      <w:r>
        <w:rPr>
          <w:b/>
        </w:rPr>
        <w:t xml:space="preserve">(1) </w:t>
      </w:r>
      <w:r>
        <w:t>Die empfangende Partei (a) verwendet die Informationen ausschliesslich fuer den genannten Zweck, (b) gibt sie nicht an Dritte weiter, (c) ergreift mindestens den Sorgfaltsstandard, den sie auch zum Schutz eigener vertraulicher Informationen anwendet.</w:t>
      </w:r>
    </w:p>
    <w:p>
      <w:r>
        <w:rPr>
          <w:b/>
        </w:rPr>
        <w:t xml:space="preserve">(2) </w:t>
      </w:r>
      <w:r>
        <w:t>Zugaenglich gemacht werden Informationen nur jenen Mitarbeitenden und Bevollmaechtigten, die diese fuer die Erfuellung des Zwecks kennen muessen (»Need-to-know«); diese werden vorab schriftlich auf vergleichbare Vertraulichkeitspflichten verpflichtet.</w:t>
      </w:r>
    </w:p>
    <w:p>
      <w:pPr>
        <w:pStyle w:val="Heading4"/>
      </w:pPr>
      <w:r>
        <w:t>§ 3 Ausnahmen</w:t>
      </w:r>
    </w:p>
    <w:p>
      <w:r>
        <w:rPr>
          <w:b/>
        </w:rPr>
        <w:t xml:space="preserve">(1) </w:t>
      </w:r>
      <w:r>
        <w:t>Nicht vertraulich sind Informationen, die (a) zum Zeitpunkt der Offenlegung der Allgemeinheit bekannt waren, (b) der empfangenden Partei nachweislich vorher bekannt waren, (c) von Dritten ohne Vertraulichkeitspflicht erhalten wurden, oder (d) unabhaengig durch die empfangende Partei ohne Verwendung vertraulicher Informationen entwickelt wurden.</w:t>
      </w:r>
    </w:p>
    <w:p>
      <w:pPr>
        <w:pStyle w:val="Heading4"/>
      </w:pPr>
      <w:r>
        <w:t>§ 4 Veroeffentlichungen</w:t>
      </w:r>
    </w:p>
    <w:p>
      <w:r>
        <w:rPr>
          <w:b/>
        </w:rPr>
        <w:t xml:space="preserve">(1) </w:t>
      </w:r>
      <w:r>
        <w:t>Veroeffentlichungen / Konferenz- oder Zeitschriftenbeitraege, die ueber das Projekt berichten, sind nur mit vorheriger schriftlicher Zustimmung der jeweils anderen Partei zulaessig.</w:t>
      </w:r>
    </w:p>
    <w:p>
      <w:pPr>
        <w:pStyle w:val="Heading4"/>
      </w:pPr>
      <w:r>
        <w:t>§ 5 Dauer</w:t>
      </w:r>
    </w:p>
    <w:p>
      <w:r>
        <w:rPr>
          <w:b/>
        </w:rPr>
        <w:t xml:space="preserve">(1) </w:t>
      </w:r>
      <w:r>
        <w:t>Die Pflichten gelten waehrend der Projektphase und 5 Jahre nach deren Beendigung, spaetestens jedoch 7 Jahre nach Vertragsunterzeichnung.</w:t>
      </w:r>
    </w:p>
    <w:p>
      <w:pPr>
        <w:pStyle w:val="Heading3"/>
      </w:pPr>
      <w:r>
        <w:t>Unterschriften</w:t>
      </w:r>
    </w:p>
    <w:p>
      <w:r>
        <w:t>Ort, Datum: Koeln / Aachen, den 4. Mai 2023</w:t>
      </w:r>
    </w:p>
    <w:p>
      <w:r>
        <w:t>_________________________            _________________________</w:t>
        <w:br/>
        <w:t>Michael Weber                          Univ.-Prof. Dr.-Ing. Wolfgang Trier</w:t>
        <w:br/>
        <w:t>Senior Konstrukteur F&amp;E                          Lehrstuhlleiter PtU</w:t>
        <w:br/>
        <w:t>Halbreiter Maschinenbau GmbH                       RWTH Aachen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