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Halbreiter Maschinenbau GmbH</w:t>
      </w:r>
    </w:p>
    <w:p>
      <w:r>
        <w:rPr>
          <w:sz w:val="18"/>
        </w:rPr>
        <w:t>Industriestraße 12, 50829 Köln  |  HRB 47312, Amtsgericht Köln</w:t>
      </w:r>
    </w:p>
    <w:p>
      <w:r>
        <w:t>────────────────────────────────────────────────────────────────────────────────</w:t>
      </w:r>
    </w:p>
    <w:p>
      <w:pPr>
        <w:pStyle w:val="Heading2"/>
      </w:pPr>
      <w:r>
        <w:t>Technologietransfervertrag – RWTH Aachen, Lehrstuhl PtU – KI-gestuetzte Adaptive Process Control</w:t>
      </w:r>
    </w:p>
    <w:p/>
    <w:p>
      <w:pPr>
        <w:pStyle w:val="Heading3"/>
      </w:pPr>
      <w:r>
        <w:t>Parteien</w:t>
      </w:r>
    </w:p>
    <w:p>
      <w:r>
        <w:t>Halbreiter Maschinenbau GmbH, Industriestraße 12, 50829 Köln ('Lizenznehmer / Industriepartner') und Rheinisch-Westfaelische Technische Hochschule Aachen (RWTH Aachen), Lehrstuhl fuer Produktionssystematik und Umformtechnik (PtU), vertreten durch Univ.-Prof. Dr.-Ing. Sebastian Bross ('Forschungspartner / Lizenzgeber'). Templergraben 55, 52062 Aachen.</w:t>
      </w:r>
    </w:p>
    <w:p>
      <w:pPr>
        <w:pStyle w:val="Heading3"/>
      </w:pPr>
      <w:r>
        <w:t>Praeambel</w:t>
      </w:r>
    </w:p>
    <w:p>
      <w:r>
        <w:t>Die RWTH hat im Rahmen eines BMBF-gefoerderten Vorhabens (FKZ 02P19A132) ein KI-Modell zur adaptiven Prozesssteuerung von Stanzpressen entwickelt (»Adaptive Process Control AI v1.4«). Halbreiter Maschinenbau ist Industriepartner des Projektes und beabsichtigt, die Forschungsergebnisse in eigenen Produkten (PL-500 Serie 2024+) kommerziell zu verwerten.</w:t>
      </w:r>
    </w:p>
    <w:p>
      <w:pPr>
        <w:pStyle w:val="Heading3"/>
      </w:pPr>
      <w:r>
        <w:t>Vertragsinhalt</w:t>
      </w:r>
    </w:p>
    <w:p>
      <w:pPr>
        <w:pStyle w:val="Heading4"/>
      </w:pPr>
      <w:r>
        <w:t>§ 1 Vertragsgegenstand</w:t>
      </w:r>
    </w:p>
    <w:p>
      <w:r>
        <w:rPr>
          <w:b/>
        </w:rPr>
        <w:t xml:space="preserve">(1) </w:t>
      </w:r>
      <w:r>
        <w:t>Gegenstand ist die Einraeumung eines nicht-exklusiven, weltweiten, kommerziellen Nutzungsrechtes an der Software »Adaptive Process Control AI v1.4« sowie der zugehoerigen Dokumentation und Algorithmen.</w:t>
      </w:r>
    </w:p>
    <w:p>
      <w:pPr>
        <w:pStyle w:val="Heading4"/>
      </w:pPr>
      <w:r>
        <w:t>§ 2 Verguetung</w:t>
      </w:r>
    </w:p>
    <w:p>
      <w:r>
        <w:rPr>
          <w:b/>
        </w:rPr>
        <w:t xml:space="preserve">(1) </w:t>
      </w:r>
      <w:r>
        <w:t>Einmalzahlung 240.000 EUR netto bei Vertragsabschluss.</w:t>
      </w:r>
    </w:p>
    <w:p>
      <w:r>
        <w:rPr>
          <w:b/>
        </w:rPr>
        <w:t xml:space="preserve">(2) </w:t>
      </w:r>
      <w:r>
        <w:t>Stuecklizenzgebuehr 1.200 EUR netto je auslieferter Pressenlinie PL-500 ab Werk Koeln.</w:t>
      </w:r>
    </w:p>
    <w:p>
      <w:r>
        <w:rPr>
          <w:b/>
        </w:rPr>
        <w:t xml:space="preserve">(3) </w:t>
      </w:r>
      <w:r>
        <w:t>Jaehrliche Mindestlizenzgebuehr 60.000 EUR ab Vertragsjahr 2.</w:t>
      </w:r>
    </w:p>
    <w:p>
      <w:pPr>
        <w:pStyle w:val="Heading4"/>
      </w:pPr>
      <w:r>
        <w:t>§ 3 Schutzrechte</w:t>
      </w:r>
    </w:p>
    <w:p>
      <w:r>
        <w:rPr>
          <w:b/>
        </w:rPr>
        <w:t xml:space="preserve">(1) </w:t>
      </w:r>
      <w:r>
        <w:t>Erfinderbenennungen bleiben unberuehrt. Weiterentwicklungen durch den Lizenznehmer fallen in dessen Eigentum; Verbesserungen am Kernalgorithmus werden RWTH lizenzfrei rueckangeboten (»Grant-Back«).</w:t>
      </w:r>
    </w:p>
    <w:p>
      <w:pPr>
        <w:pStyle w:val="Heading4"/>
      </w:pPr>
      <w:r>
        <w:t>§ 4 Vertraulichkeit</w:t>
      </w:r>
    </w:p>
    <w:p>
      <w:r>
        <w:rPr>
          <w:b/>
        </w:rPr>
        <w:t xml:space="preserve">(1) </w:t>
      </w:r>
      <w:r>
        <w:t>NDA-Anlage 1 ist Bestandteil; Schutzpflicht 5 Jahre nach Vertragsende.</w:t>
      </w:r>
    </w:p>
    <w:p>
      <w:pPr>
        <w:pStyle w:val="Heading4"/>
      </w:pPr>
      <w:r>
        <w:t>§ 5 Laufzeit</w:t>
      </w:r>
    </w:p>
    <w:p>
      <w:r>
        <w:rPr>
          <w:b/>
        </w:rPr>
        <w:t xml:space="preserve">(1) </w:t>
      </w:r>
      <w:r>
        <w:t>Laufzeit 5 Jahre ab 1.7.2023, Verlaengerung optional um je 3 Jahre.</w:t>
      </w:r>
    </w:p>
    <w:p>
      <w:pPr>
        <w:pStyle w:val="Heading3"/>
      </w:pPr>
      <w:r>
        <w:t>Foerdermittel-Bezug</w:t>
      </w:r>
    </w:p>
    <w:p>
      <w:r>
        <w:t>Das Vorhaben wurde durch das BMBF im Rahmen der Foerderlinie »KI in der Produktion« unterstuetzt. Die Verpflichtung zur Berichterstattung gegenueber dem Projekttraeger Karlsruhe (PtKa) wird von RWTH wahrgenommen. Halbreiter Maschinenbau steuert anonymisierte Performance-Daten bei.</w:t>
      </w:r>
    </w:p>
    <w:p>
      <w:pPr>
        <w:pStyle w:val="Heading3"/>
      </w:pPr>
      <w:r>
        <w:t>Unterschriften</w:t>
      </w:r>
    </w:p>
    <w:p>
      <w:r>
        <w:t>Ort, Datum: Koeln/Aachen, den 28. Juni 2023</w:t>
      </w:r>
    </w:p>
    <w:p>
      <w:r>
        <w:t>_________________________            _________________________</w:t>
        <w:br/>
        <w:t>Klaus Müller                          Univ.-Prof. Dr.-Ing. Sebastian Bross</w:t>
        <w:br/>
        <w:t>Geschaeftsfuehrer                          Lehrstuhlinhaber</w:t>
        <w:br/>
        <w:t>Halbreiter Maschinenbau GmbH                       RWTH Aachen, Lehrstuhl PtU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