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Abfallentsorgungsnachweis 2023</w:t>
      </w:r>
    </w:p>
    <w:p/>
    <w:p>
      <w:pPr>
        <w:pStyle w:val="Heading3"/>
      </w:pPr>
      <w:r>
        <w:t>Zweck und Geltungsbereich</w:t>
      </w:r>
    </w:p>
    <w:p>
      <w:r>
        <w:t>Dieser Nachweis dokumentiert die ordnungsgemaesse Entsorgung der bei der Halbreiter Maschinenbau GmbH in 2023 angefallenen gefaehrlichen und nicht gefaehrlichen Abfaelle gemaess KrWG, Nachweisverordnung (NachwV) und Abfallverzeichnis-Verordnung (AVV).</w:t>
      </w:r>
    </w:p>
    <w:p>
      <w:pPr>
        <w:pStyle w:val="Heading3"/>
      </w:pPr>
      <w:r>
        <w:t>Abfallschluessel und Mengen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AVV-Schluessel</w:t>
            </w:r>
          </w:p>
        </w:tc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 (t)</w:t>
            </w:r>
          </w:p>
        </w:tc>
        <w:tc>
          <w:tcPr>
            <w:tcW w:type="dxa" w:w="2160"/>
          </w:tcPr>
          <w:p>
            <w:r>
              <w:t>Entsorger</w:t>
            </w:r>
          </w:p>
        </w:tc>
      </w:tr>
      <w:tr>
        <w:tc>
          <w:tcPr>
            <w:tcW w:type="dxa" w:w="2160"/>
          </w:tcPr>
          <w:p>
            <w:r>
              <w:t>12 01 01</w:t>
            </w:r>
          </w:p>
        </w:tc>
        <w:tc>
          <w:tcPr>
            <w:tcW w:type="dxa" w:w="2160"/>
          </w:tcPr>
          <w:p>
            <w:r>
              <w:t>Eisenmetallspaene</w:t>
            </w:r>
          </w:p>
        </w:tc>
        <w:tc>
          <w:tcPr>
            <w:tcW w:type="dxa" w:w="2160"/>
          </w:tcPr>
          <w:p>
            <w:r>
              <w:t>184,2</w:t>
            </w:r>
          </w:p>
        </w:tc>
        <w:tc>
          <w:tcPr>
            <w:tcW w:type="dxa" w:w="2160"/>
          </w:tcPr>
          <w:p>
            <w:r>
              <w:t>TSR Recycling GmbH</w:t>
            </w:r>
          </w:p>
        </w:tc>
      </w:tr>
      <w:tr>
        <w:tc>
          <w:tcPr>
            <w:tcW w:type="dxa" w:w="2160"/>
          </w:tcPr>
          <w:p>
            <w:r>
              <w:t>12 01 03</w:t>
            </w:r>
          </w:p>
        </w:tc>
        <w:tc>
          <w:tcPr>
            <w:tcW w:type="dxa" w:w="2160"/>
          </w:tcPr>
          <w:p>
            <w:r>
              <w:t>NE-Metallspaene</w:t>
            </w:r>
          </w:p>
        </w:tc>
        <w:tc>
          <w:tcPr>
            <w:tcW w:type="dxa" w:w="2160"/>
          </w:tcPr>
          <w:p>
            <w:r>
              <w:t xml:space="preserve">  12,4</w:t>
            </w:r>
          </w:p>
        </w:tc>
        <w:tc>
          <w:tcPr>
            <w:tcW w:type="dxa" w:w="2160"/>
          </w:tcPr>
          <w:p>
            <w:r>
              <w:t>TSR Recycling GmbH</w:t>
            </w:r>
          </w:p>
        </w:tc>
      </w:tr>
      <w:tr>
        <w:tc>
          <w:tcPr>
            <w:tcW w:type="dxa" w:w="2160"/>
          </w:tcPr>
          <w:p>
            <w:r>
              <w:t>12 01 09*</w:t>
            </w:r>
          </w:p>
        </w:tc>
        <w:tc>
          <w:tcPr>
            <w:tcW w:type="dxa" w:w="2160"/>
          </w:tcPr>
          <w:p>
            <w:r>
              <w:t>Bearbeitungsemulsionen (gefaehrl.)</w:t>
            </w:r>
          </w:p>
        </w:tc>
        <w:tc>
          <w:tcPr>
            <w:tcW w:type="dxa" w:w="2160"/>
          </w:tcPr>
          <w:p>
            <w:r>
              <w:t>8,6</w:t>
            </w:r>
          </w:p>
        </w:tc>
        <w:tc>
          <w:tcPr>
            <w:tcW w:type="dxa" w:w="2160"/>
          </w:tcPr>
          <w:p>
            <w:r>
              <w:t>Avista Oil AG</w:t>
            </w:r>
          </w:p>
        </w:tc>
      </w:tr>
      <w:tr>
        <w:tc>
          <w:tcPr>
            <w:tcW w:type="dxa" w:w="2160"/>
          </w:tcPr>
          <w:p>
            <w:r>
              <w:t>12 01 12*</w:t>
            </w:r>
          </w:p>
        </w:tc>
        <w:tc>
          <w:tcPr>
            <w:tcW w:type="dxa" w:w="2160"/>
          </w:tcPr>
          <w:p>
            <w:r>
              <w:t>verbrauchte Schleifmittel</w:t>
            </w:r>
          </w:p>
        </w:tc>
        <w:tc>
          <w:tcPr>
            <w:tcW w:type="dxa" w:w="2160"/>
          </w:tcPr>
          <w:p>
            <w:r>
              <w:t>1,2</w:t>
            </w:r>
          </w:p>
        </w:tc>
        <w:tc>
          <w:tcPr>
            <w:tcW w:type="dxa" w:w="2160"/>
          </w:tcPr>
          <w:p>
            <w:r>
              <w:t>Remondis SE &amp; Co. KG</w:t>
            </w:r>
          </w:p>
        </w:tc>
      </w:tr>
      <w:tr>
        <w:tc>
          <w:tcPr>
            <w:tcW w:type="dxa" w:w="2160"/>
          </w:tcPr>
          <w:p>
            <w:r>
              <w:t>15 01 02</w:t>
            </w:r>
          </w:p>
        </w:tc>
        <w:tc>
          <w:tcPr>
            <w:tcW w:type="dxa" w:w="2160"/>
          </w:tcPr>
          <w:p>
            <w:r>
              <w:t>Verpackung Kunststoff</w:t>
            </w:r>
          </w:p>
        </w:tc>
        <w:tc>
          <w:tcPr>
            <w:tcW w:type="dxa" w:w="2160"/>
          </w:tcPr>
          <w:p>
            <w:r>
              <w:t>4,8</w:t>
            </w:r>
          </w:p>
        </w:tc>
        <w:tc>
          <w:tcPr>
            <w:tcW w:type="dxa" w:w="2160"/>
          </w:tcPr>
          <w:p>
            <w:r>
              <w:t>Remondis SE &amp; Co. KG</w:t>
            </w:r>
          </w:p>
        </w:tc>
      </w:tr>
      <w:tr>
        <w:tc>
          <w:tcPr>
            <w:tcW w:type="dxa" w:w="2160"/>
          </w:tcPr>
          <w:p>
            <w:r>
              <w:t>15 01 03</w:t>
            </w:r>
          </w:p>
        </w:tc>
        <w:tc>
          <w:tcPr>
            <w:tcW w:type="dxa" w:w="2160"/>
          </w:tcPr>
          <w:p>
            <w:r>
              <w:t>Verpackung Holz (Paletten)</w:t>
            </w:r>
          </w:p>
        </w:tc>
        <w:tc>
          <w:tcPr>
            <w:tcW w:type="dxa" w:w="2160"/>
          </w:tcPr>
          <w:p>
            <w:r>
              <w:t>11,2</w:t>
            </w:r>
          </w:p>
        </w:tc>
        <w:tc>
          <w:tcPr>
            <w:tcW w:type="dxa" w:w="2160"/>
          </w:tcPr>
          <w:p>
            <w:r>
              <w:t>Remondis SE &amp; Co. KG</w:t>
            </w:r>
          </w:p>
        </w:tc>
      </w:tr>
      <w:tr>
        <w:tc>
          <w:tcPr>
            <w:tcW w:type="dxa" w:w="2160"/>
          </w:tcPr>
          <w:p>
            <w:r>
              <w:t>20 03 01</w:t>
            </w:r>
          </w:p>
        </w:tc>
        <w:tc>
          <w:tcPr>
            <w:tcW w:type="dxa" w:w="2160"/>
          </w:tcPr>
          <w:p>
            <w:r>
              <w:t>gemischte Siedlungsabfaelle</w:t>
            </w:r>
          </w:p>
        </w:tc>
        <w:tc>
          <w:tcPr>
            <w:tcW w:type="dxa" w:w="2160"/>
          </w:tcPr>
          <w:p>
            <w:r>
              <w:t>5,4</w:t>
            </w:r>
          </w:p>
        </w:tc>
        <w:tc>
          <w:tcPr>
            <w:tcW w:type="dxa" w:w="2160"/>
          </w:tcPr>
          <w:p>
            <w:r>
              <w:t>AWB Koeln</w:t>
            </w:r>
          </w:p>
        </w:tc>
      </w:tr>
    </w:tbl>
    <w:p>
      <w:pPr>
        <w:pStyle w:val="Heading3"/>
      </w:pPr>
      <w:r>
        <w:t>Begleitscheine und Aufbewahrung</w:t>
      </w:r>
    </w:p>
    <w:p>
      <w:r>
        <w:t>Saemtliche Begleit- und Uebernahmescheine (eANV-Verfahren) werden im Modul ZEDAL gefuehrt und fuer 3 Jahre archiviert (gefaehrliche Abfaelle) bzw. 6 Jahre bei Nachweispflicht. Verantwortlich: Betriebsbeauftragter fuer Abfall Markus Junker (Bestellung 04/2018).</w:t>
      </w:r>
    </w:p>
    <w:p>
      <w:pPr>
        <w:pStyle w:val="Heading3"/>
      </w:pPr>
      <w:r>
        <w:t>Erklaerung</w:t>
      </w:r>
    </w:p>
    <w:p>
      <w:r>
        <w:t>Wir bestaetigen, dass die Entsorgung saemtlicher Abfaelle ueber zertifizierte Entsorgungsfachbetriebe (EfbV) erfolgt ist und keine Auffaelligkeiten gemeldet wurden. Freigabe: Markus Junker, 22. Januar 2024.</w:t>
      </w:r>
    </w:p>
    <w:p>
      <w:pPr>
        <w:pStyle w:val="Heading3"/>
      </w:pPr>
      <w:r>
        <w:t>Anlagen</w:t>
      </w:r>
    </w:p>
    <w:p>
      <w:pPr>
        <w:pStyle w:val="ListBullet"/>
      </w:pPr>
      <w:r>
        <w:t>Liste eANV-Begleitscheine 2023 (Anlage 1)</w:t>
      </w:r>
    </w:p>
    <w:p>
      <w:pPr>
        <w:pStyle w:val="ListBullet"/>
      </w:pPr>
      <w:r>
        <w:t>Zertifikate der Entsorgungsfachbetriebe (Anlage 2)</w:t>
      </w:r>
    </w:p>
    <w:p>
      <w:pPr>
        <w:pStyle w:val="ListBullet"/>
      </w:pPr>
      <w:r>
        <w:t>Bestellung Abfallbeauftragter (Anlage 3)</w:t>
      </w:r>
    </w:p>
    <w:p>
      <w:pPr>
        <w:pStyle w:val="Heading3"/>
      </w:pPr>
      <w:r>
        <w:t>Dokumentstatus und Pflege</w:t>
      </w:r>
    </w:p>
    <w:p>
      <w:r>
        <w:t>Klassifizierung: »intern – vertraulich«. Dieses Dokument ist Bestandteil des Compliance-Management-Systems (CMS) der Halbreiter Maschinenbau GmbH gemaess der Verfahrensanweisung VA-COMP-001 (Rev. 4). Verantwortlich fuer die Pflege ist Anja Lenz (Compliance-Stelle) in Abstimmung mit Sandra Becker (CFO). Eine Aktualisierung erfolgt mindestens jaehrlich sowie anlassbezogen bei wesentlichen Aenderungen der Rechtslage, der Organisation oder der Geschaeftsprozesse. Verteiler: Geschaeftsfuehrung, Bereichsleiter Compliance, Bereichsleiter QM, Betriebsrat. Archivierung erfolgt revisionssicher im DMS (M-Files) gemaess Aufbewahrungsfristenkatalog der Halbreiter Maschinenbau GmbH (Standardfrist 10 Jahre, soweit nicht laenger gesetzlich vorgeschrieben). Bei Fragen zu Inhalt oder Anwendbarkeit dieses Dokumentes wenden Sie sich an compliance@halbreiter-maschinenbau.de oder an die zustaendige Bereichsleitung.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