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Internes Audit ISO 9001:2015 – Programm 2023</w:t>
      </w:r>
    </w:p>
    <w:p/>
    <w:p>
      <w:pPr>
        <w:pStyle w:val="Heading3"/>
      </w:pPr>
      <w:r>
        <w:t>Zweck und Geltungsbereich</w:t>
      </w:r>
    </w:p>
    <w:p>
      <w:r>
        <w:t>Das jaehrliche interne Audit-Programm 2023 zur Aufrechterhaltung der Zertifizierung nach DIN EN ISO 9001:2015 wurde planmaessig durchgefuehrt. Lead Auditor: Petra Krueger (Qualitaetsmanagementbeauftragte). Auditierungszeitraum: Februar-November 2023.</w:t>
      </w:r>
    </w:p>
    <w:p>
      <w:pPr>
        <w:pStyle w:val="Heading3"/>
      </w:pPr>
      <w:r>
        <w:t>Auditbereiche und Befunde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Auditdatum</w:t>
            </w:r>
          </w:p>
        </w:tc>
        <w:tc>
          <w:tcPr>
            <w:tcW w:type="dxa" w:w="2160"/>
          </w:tcPr>
          <w:p>
            <w:r>
              <w:t>Befunde A/B/C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Geschaeftsleitung / KVP</w:t>
            </w:r>
          </w:p>
        </w:tc>
        <w:tc>
          <w:tcPr>
            <w:tcW w:type="dxa" w:w="2160"/>
          </w:tcPr>
          <w:p>
            <w:r>
              <w:t>14.02.2023</w:t>
            </w:r>
          </w:p>
        </w:tc>
        <w:tc>
          <w:tcPr>
            <w:tcW w:type="dxa" w:w="2160"/>
          </w:tcPr>
          <w:p>
            <w:r>
              <w:t>0 / 0 / 2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Vertrieb / Auftragsbearbeitung</w:t>
            </w:r>
          </w:p>
        </w:tc>
        <w:tc>
          <w:tcPr>
            <w:tcW w:type="dxa" w:w="2160"/>
          </w:tcPr>
          <w:p>
            <w:r>
              <w:t>12.04.2023</w:t>
            </w:r>
          </w:p>
        </w:tc>
        <w:tc>
          <w:tcPr>
            <w:tcW w:type="dxa" w:w="2160"/>
          </w:tcPr>
          <w:p>
            <w:r>
              <w:t>0 / 1 / 3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Einkauf / Lieferantenmgmt.</w:t>
            </w:r>
          </w:p>
        </w:tc>
        <w:tc>
          <w:tcPr>
            <w:tcW w:type="dxa" w:w="2160"/>
          </w:tcPr>
          <w:p>
            <w:r>
              <w:t>07.05.2023</w:t>
            </w:r>
          </w:p>
        </w:tc>
        <w:tc>
          <w:tcPr>
            <w:tcW w:type="dxa" w:w="2160"/>
          </w:tcPr>
          <w:p>
            <w:r>
              <w:t>0 / 1 / 2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Produktion Halle A/B</w:t>
            </w:r>
          </w:p>
        </w:tc>
        <w:tc>
          <w:tcPr>
            <w:tcW w:type="dxa" w:w="2160"/>
          </w:tcPr>
          <w:p>
            <w:r>
              <w:t>18.06.2023</w:t>
            </w:r>
          </w:p>
        </w:tc>
        <w:tc>
          <w:tcPr>
            <w:tcW w:type="dxa" w:w="2160"/>
          </w:tcPr>
          <w:p>
            <w:r>
              <w:t>0 / 0 / 4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Qualitaetssicherung</w:t>
            </w:r>
          </w:p>
        </w:tc>
        <w:tc>
          <w:tcPr>
            <w:tcW w:type="dxa" w:w="2160"/>
          </w:tcPr>
          <w:p>
            <w:r>
              <w:t>22.09.2023</w:t>
            </w:r>
          </w:p>
        </w:tc>
        <w:tc>
          <w:tcPr>
            <w:tcW w:type="dxa" w:w="2160"/>
          </w:tcPr>
          <w:p>
            <w:r>
              <w:t>0 / 0 / 1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Service / After-Sales</w:t>
            </w:r>
          </w:p>
        </w:tc>
        <w:tc>
          <w:tcPr>
            <w:tcW w:type="dxa" w:w="2160"/>
          </w:tcPr>
          <w:p>
            <w:r>
              <w:t>14.11.2023</w:t>
            </w:r>
          </w:p>
        </w:tc>
        <w:tc>
          <w:tcPr>
            <w:tcW w:type="dxa" w:w="2160"/>
          </w:tcPr>
          <w:p>
            <w:r>
              <w:t>0 / 1 / 2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</w:tbl>
    <w:p>
      <w:pPr>
        <w:pStyle w:val="Heading3"/>
      </w:pPr>
      <w:r>
        <w:t>Schwerpunkte / KVP</w:t>
      </w:r>
    </w:p>
    <w:p>
      <w:pPr>
        <w:pStyle w:val="ListBullet"/>
      </w:pPr>
      <w:r>
        <w:t>Reklamationsbearbeitung: durchschnittliche Loesungszeit 7,2 Tage (Ziel &lt;= 5 Tage).</w:t>
      </w:r>
    </w:p>
    <w:p>
      <w:pPr>
        <w:pStyle w:val="ListBullet"/>
      </w:pPr>
      <w:r>
        <w:t>Lieferantenmanagement: Lieferantenstatus systematischer dokumentieren (Massnahme 2024).</w:t>
      </w:r>
    </w:p>
    <w:p>
      <w:pPr>
        <w:pStyle w:val="ListBullet"/>
      </w:pPr>
      <w:r>
        <w:t>Schulungsplaene: Aktualitaet im HR-System fuer Service-MA verbessern.</w:t>
      </w:r>
    </w:p>
    <w:p>
      <w:pPr>
        <w:pStyle w:val="Heading3"/>
      </w:pPr>
      <w:r>
        <w:t>Re-Zertifizierung</w:t>
      </w:r>
    </w:p>
    <w:p>
      <w:r>
        <w:t>Externes Re-Zertifizierungsaudit durch DEKRA Certification: 8.-10.11.2023. Zertifikat gueltig bis 11/2026. Hauptbefunde: keine Major-Findings; 4 Minor und 6 Hinweise wurden bis 31.12.2023 abgeschlossen.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