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Hinweisgeber-Richtlinie (HinSchG)</w:t>
      </w:r>
    </w:p>
    <w:p/>
    <w:p>
      <w:pPr>
        <w:pStyle w:val="Heading3"/>
      </w:pPr>
      <w:r>
        <w:t>Zweck und Geltungsbereich</w:t>
      </w:r>
    </w:p>
    <w:p>
      <w:r>
        <w:t>Diese Richtlinie regelt das interne Meldewesen der Halbreiter Maschinenbau GmbH gemaess dem Hinweisgeberschutzgesetz (HinSchG, in Kraft seit 02.07.2023) sowie der EU-Whistleblower-Richtlinie (EU 2019/1937). Sie gilt fuer alle Beschaeftigten, Leiharbeitnehmer, Bewerber und ehemalige Beschaeftigte.</w:t>
      </w:r>
    </w:p>
    <w:p>
      <w:pPr>
        <w:pStyle w:val="Heading3"/>
      </w:pPr>
      <w:r>
        <w:t>Geschuetzter Personenkreis und Meldegegenstaende</w:t>
      </w:r>
    </w:p>
    <w:p>
      <w:pPr>
        <w:pStyle w:val="ListBullet"/>
      </w:pPr>
      <w:r>
        <w:t>Geschuetzt: Beschaeftigte, Bewerber, Praktikanten, Leihbeschaeftigte, ehem. Beschaeftigte, Lieferantenmitarbeiter.</w:t>
      </w:r>
    </w:p>
    <w:p>
      <w:pPr>
        <w:pStyle w:val="ListBullet"/>
      </w:pPr>
      <w:r>
        <w:t>Meldegegenstaende: Verstoesse gegen Strafrecht, Bussgeldrecht, Datenschutz, Arbeitsschutz, Umweltrecht, Geldwaesche, Korruption sowie Verstoesse gegen interne Richtlinien.</w:t>
      </w:r>
    </w:p>
    <w:p>
      <w:pPr>
        <w:pStyle w:val="Heading3"/>
      </w:pPr>
      <w:r>
        <w:t>Meldekanal</w:t>
      </w:r>
    </w:p>
    <w:p>
      <w:r>
        <w:t>Interner Meldekanal: Die Halbreiter Maschinenbau GmbH nutzt das externe webbasierte Hinweisgebersystem »EQS Integrity Line«. Meldungen sind anonym moeglich; Identifikation des Hinweisgebers ist freiwillig. URL: https://halbreiter-maschinenbau.integrityline.com.</w:t>
      </w:r>
    </w:p>
    <w:p>
      <w:r>
        <w:t>Externer Meldekanal: Externe Meldestelle des Bundes (BfJ); Beschaeftigte koennen unabhaengig vom internen Kanal die externe Meldestelle waehlen.</w:t>
      </w:r>
    </w:p>
    <w:p>
      <w:pPr>
        <w:pStyle w:val="Heading3"/>
      </w:pPr>
      <w:r>
        <w:t>Bearbeitung und Schutz</w:t>
      </w:r>
    </w:p>
    <w:p>
      <w:pPr>
        <w:pStyle w:val="ListBullet"/>
      </w:pPr>
      <w:r>
        <w:t>Bearbeitung durch Compliance-Office (Anja Lenz, primaer; Stellvertretung extern: RA Dr. Hilpert).</w:t>
      </w:r>
    </w:p>
    <w:p>
      <w:pPr>
        <w:pStyle w:val="ListBullet"/>
      </w:pPr>
      <w:r>
        <w:t>Bestaetigung des Eingangs binnen 7 Tagen; Rueckmeldung zum Bearbeitungsstand spaetestens nach 3 Monaten.</w:t>
      </w:r>
    </w:p>
    <w:p>
      <w:pPr>
        <w:pStyle w:val="ListBullet"/>
      </w:pPr>
      <w:r>
        <w:t>Schutz vor Repressalien gemaess §§ 36-37 HinSchG; Beweislastumkehr.</w:t>
      </w:r>
    </w:p>
    <w:p>
      <w:pPr>
        <w:pStyle w:val="ListBullet"/>
      </w:pPr>
      <w:r>
        <w:t>Dokumentation gemaess § 11 HinSchG; Aufbewahrung 3 Jahre.</w:t>
      </w:r>
    </w:p>
    <w:p>
      <w:pPr>
        <w:pStyle w:val="Heading3"/>
      </w:pPr>
      <w:r>
        <w:t>Schulung und Aushang</w:t>
      </w:r>
    </w:p>
    <w:p>
      <w:r>
        <w:t>Information aller Beschaeftigten ueber Aushang (Schwarzes Brett, Intranet) und im Rahmen der jaehrlichen Compliance-Schulungen. Verantwortlich: Compliance / HR.</w:t>
      </w:r>
    </w:p>
    <w:p>
      <w:pPr>
        <w:pStyle w:val="Heading3"/>
      </w:pPr>
      <w:r>
        <w:t>Dokumentstatus und Pflege</w:t>
      </w:r>
    </w:p>
    <w:p>
      <w:r>
        <w:t>Klassifizierung: »intern – vertraulich«. Dieses Dokument ist Bestandteil des Compliance-Management-Systems (CMS) der Halbreiter Maschinenbau GmbH gemaess der Verfahrensanweisung VA-COMP-001 (Rev. 4). Verantwortlich fuer die Pflege ist Anja Lenz (Compliance-Stelle) in Abstimmung mit Sandra Becker (CFO). Eine Aktualisierung erfolgt mindestens jaehrlich sowie anlassbezogen bei wesentlichen Aenderungen der Rechtslage, der Organisation oder der Geschaeftsprozesse. Verteiler: Geschaeftsfuehrung, Bereichsleiter Compliance, Bereichsleiter QM, Betriebsrat. Archivierung erfolgt revisionssicher im DMS (M-Files) gemaess Aufbewahrungsfristenkatalog der Halbreiter Maschinenbau GmbH (Standardfrist 10 Jahre, soweit nicht laenger gesetzlich vorgeschrieben). Bei Fragen zu Inhalt oder Anwendbarkeit dieses Dokumentes wenden Sie sich an compliance@halbreiter-maschinenbau.de oder an die zustaendige Bereichsleitung.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