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Pruefprotokoll Laserschneidanlage LS-800, SN 2023001</w:t>
      </w:r>
    </w:p>
    <w:p/>
    <w:p>
      <w:pPr>
        <w:pStyle w:val="Heading3"/>
      </w:pPr>
      <w:r>
        <w:t>Pruefgegenstand und 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Laserschneidanlage LS-800 (5-Achs-CNC, Faserlaser)</w:t>
            </w:r>
          </w:p>
        </w:tc>
      </w:tr>
      <w:tr>
        <w:tc>
          <w:tcPr>
            <w:tcW w:type="dxa" w:w="4320"/>
          </w:tcPr>
          <w:p>
            <w:r>
              <w:t>Seriennummer</w:t>
            </w:r>
          </w:p>
        </w:tc>
        <w:tc>
          <w:tcPr>
            <w:tcW w:type="dxa" w:w="4320"/>
          </w:tcPr>
          <w:p>
            <w:r>
              <w:t>LS800-SN2023001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14. Dezember 2023</w:t>
            </w:r>
          </w:p>
        </w:tc>
      </w:tr>
      <w:tr>
        <w:tc>
          <w:tcPr>
            <w:tcW w:type="dxa" w:w="4320"/>
          </w:tcPr>
          <w:p>
            <w:r>
              <w:t>Pruefort</w:t>
            </w:r>
          </w:p>
        </w:tc>
        <w:tc>
          <w:tcPr>
            <w:tcW w:type="dxa" w:w="4320"/>
          </w:tcPr>
          <w:p>
            <w:r>
              <w:t>Halbreiter Maschinenbau GmbH, Endmontage Halle B</w:t>
            </w:r>
          </w:p>
        </w:tc>
      </w:tr>
      <w:tr>
        <w:tc>
          <w:tcPr>
            <w:tcW w:type="dxa" w:w="4320"/>
          </w:tcPr>
          <w:p>
            <w:r>
              <w:t>Pruefer</w:t>
            </w:r>
          </w:p>
        </w:tc>
        <w:tc>
          <w:tcPr>
            <w:tcW w:type="dxa" w:w="4320"/>
          </w:tcPr>
          <w:p>
            <w:r>
              <w:t>Petra Krueger (QMB) + Stefan Braun (Endabnahme)</w:t>
            </w:r>
          </w:p>
        </w:tc>
      </w:tr>
      <w:tr>
        <w:tc>
          <w:tcPr>
            <w:tcW w:type="dxa" w:w="4320"/>
          </w:tcPr>
          <w:p>
            <w:r>
              <w:t>Anwesende Kunden</w:t>
            </w:r>
          </w:p>
        </w:tc>
        <w:tc>
          <w:tcPr>
            <w:tcW w:type="dxa" w:w="4320"/>
          </w:tcPr>
          <w:p>
            <w:r>
              <w:t>Vertreter Kundenseite (Werksabnahme/SAT)</w:t>
            </w:r>
          </w:p>
        </w:tc>
      </w:tr>
    </w:tbl>
    <w:p>
      <w:pPr>
        <w:pStyle w:val="Heading3"/>
      </w:pPr>
      <w:r>
        <w:t>Pruefumfang</w:t>
      </w:r>
    </w:p>
    <w:p>
      <w:pPr>
        <w:pStyle w:val="ListBullet"/>
      </w:pPr>
      <w:r>
        <w:t>Maschinenfunktion: Hauptantrieb, Steuerung, Sicherheitsabschaltung.</w:t>
      </w:r>
    </w:p>
    <w:p>
      <w:pPr>
        <w:pStyle w:val="ListBullet"/>
      </w:pPr>
      <w:r>
        <w:t>Geometrische Pruefung (Toleranzen ISO 8062 CT8) Stichproben.</w:t>
      </w:r>
    </w:p>
    <w:p>
      <w:pPr>
        <w:pStyle w:val="ListBullet"/>
      </w:pPr>
      <w:r>
        <w:t>Sicherheitseinrichtungen: Lichtgitter, Zweihandbedienung, Notaus.</w:t>
      </w:r>
    </w:p>
    <w:p>
      <w:pPr>
        <w:pStyle w:val="ListBullet"/>
      </w:pPr>
      <w:r>
        <w:t>EMV-Test mit Pruefadapter (Hausnorm MMB-EMV-01).</w:t>
      </w:r>
    </w:p>
    <w:p>
      <w:pPr>
        <w:pStyle w:val="ListBullet"/>
      </w:pPr>
      <w:r>
        <w:t>Lasertest / Laserleistung gemaess EN ISO 11553-1 (nur LS-800).</w:t>
      </w:r>
    </w:p>
    <w:p>
      <w:pPr>
        <w:pStyle w:val="ListBullet"/>
      </w:pPr>
      <w:r>
        <w:t>Funktionspruefung Software (Steuerung SINUMERIK ONE, FW V5.3).</w:t>
      </w:r>
    </w:p>
    <w:p>
      <w:pPr>
        <w:pStyle w:val="Heading3"/>
      </w:pPr>
      <w:r>
        <w:t>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Pruefpunkt</w:t>
            </w:r>
          </w:p>
        </w:tc>
        <w:tc>
          <w:tcPr>
            <w:tcW w:type="dxa" w:w="1728"/>
          </w:tcPr>
          <w:p>
            <w:r>
              <w:t>Soll</w:t>
            </w:r>
          </w:p>
        </w:tc>
        <w:tc>
          <w:tcPr>
            <w:tcW w:type="dxa" w:w="1728"/>
          </w:tcPr>
          <w:p>
            <w:r>
              <w:t>Ist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Presskraft-Aufbauzeit</w:t>
            </w:r>
          </w:p>
        </w:tc>
        <w:tc>
          <w:tcPr>
            <w:tcW w:type="dxa" w:w="1728"/>
          </w:tcPr>
          <w:p>
            <w:r>
              <w:t>&lt; 0,8 s</w:t>
            </w:r>
          </w:p>
        </w:tc>
        <w:tc>
          <w:tcPr>
            <w:tcW w:type="dxa" w:w="1728"/>
          </w:tcPr>
          <w:p>
            <w:r>
              <w:t>0,72 s</w:t>
            </w:r>
          </w:p>
        </w:tc>
        <w:tc>
          <w:tcPr>
            <w:tcW w:type="dxa" w:w="1728"/>
          </w:tcPr>
          <w:p>
            <w:r>
              <w:t>± 0,1 s</w:t>
            </w:r>
          </w:p>
        </w:tc>
        <w:tc>
          <w:tcPr>
            <w:tcW w:type="dxa" w:w="1728"/>
          </w:tcPr>
          <w:p>
            <w:r>
              <w:t>i.O.</w:t>
            </w:r>
          </w:p>
        </w:tc>
      </w:tr>
      <w:tr>
        <w:tc>
          <w:tcPr>
            <w:tcW w:type="dxa" w:w="1728"/>
          </w:tcPr>
          <w:p>
            <w:r>
              <w:t>Hub-Wiederholgenauigkeit</w:t>
            </w:r>
          </w:p>
        </w:tc>
        <w:tc>
          <w:tcPr>
            <w:tcW w:type="dxa" w:w="1728"/>
          </w:tcPr>
          <w:p>
            <w:r>
              <w:t>± 0,05 mm</w:t>
            </w:r>
          </w:p>
        </w:tc>
        <w:tc>
          <w:tcPr>
            <w:tcW w:type="dxa" w:w="1728"/>
          </w:tcPr>
          <w:p>
            <w:r>
              <w:t>0,03 mm</w:t>
            </w:r>
          </w:p>
        </w:tc>
        <w:tc>
          <w:tcPr>
            <w:tcW w:type="dxa" w:w="1728"/>
          </w:tcPr>
          <w:p>
            <w:r>
              <w:t>± 0,05 mm</w:t>
            </w:r>
          </w:p>
        </w:tc>
        <w:tc>
          <w:tcPr>
            <w:tcW w:type="dxa" w:w="1728"/>
          </w:tcPr>
          <w:p>
            <w:r>
              <w:t>i.O.</w:t>
            </w:r>
          </w:p>
        </w:tc>
      </w:tr>
      <w:tr>
        <w:tc>
          <w:tcPr>
            <w:tcW w:type="dxa" w:w="1728"/>
          </w:tcPr>
          <w:p>
            <w:r>
              <w:t>Schutzhaubenueberwachung</w:t>
            </w:r>
          </w:p>
        </w:tc>
        <w:tc>
          <w:tcPr>
            <w:tcW w:type="dxa" w:w="1728"/>
          </w:tcPr>
          <w:p>
            <w:r>
              <w:t>PL d</w:t>
            </w:r>
          </w:p>
        </w:tc>
        <w:tc>
          <w:tcPr>
            <w:tcW w:type="dxa" w:w="1728"/>
          </w:tcPr>
          <w:p>
            <w:r>
              <w:t>PL 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i.O.</w:t>
            </w:r>
          </w:p>
        </w:tc>
      </w:tr>
      <w:tr>
        <w:tc>
          <w:tcPr>
            <w:tcW w:type="dxa" w:w="1728"/>
          </w:tcPr>
          <w:p>
            <w:r>
              <w:t>Hydraulikdruck</w:t>
            </w:r>
          </w:p>
        </w:tc>
        <w:tc>
          <w:tcPr>
            <w:tcW w:type="dxa" w:w="1728"/>
          </w:tcPr>
          <w:p>
            <w:r>
              <w:t>260 bar</w:t>
            </w:r>
          </w:p>
        </w:tc>
        <w:tc>
          <w:tcPr>
            <w:tcW w:type="dxa" w:w="1728"/>
          </w:tcPr>
          <w:p>
            <w:r>
              <w:t>262 bar</w:t>
            </w:r>
          </w:p>
        </w:tc>
        <w:tc>
          <w:tcPr>
            <w:tcW w:type="dxa" w:w="1728"/>
          </w:tcPr>
          <w:p>
            <w:r>
              <w:t>± 5 bar</w:t>
            </w:r>
          </w:p>
        </w:tc>
        <w:tc>
          <w:tcPr>
            <w:tcW w:type="dxa" w:w="1728"/>
          </w:tcPr>
          <w:p>
            <w:r>
              <w:t>i.O.</w:t>
            </w:r>
          </w:p>
        </w:tc>
      </w:tr>
      <w:tr>
        <w:tc>
          <w:tcPr>
            <w:tcW w:type="dxa" w:w="1728"/>
          </w:tcPr>
          <w:p>
            <w:r>
              <w:t>Anschlussleistung Spitze</w:t>
            </w:r>
          </w:p>
        </w:tc>
        <w:tc>
          <w:tcPr>
            <w:tcW w:type="dxa" w:w="1728"/>
          </w:tcPr>
          <w:p>
            <w:r>
              <w:t>&lt; 75 kW</w:t>
            </w:r>
          </w:p>
        </w:tc>
        <w:tc>
          <w:tcPr>
            <w:tcW w:type="dxa" w:w="1728"/>
          </w:tcPr>
          <w:p>
            <w:r>
              <w:t>71 kW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i.O.</w:t>
            </w:r>
          </w:p>
        </w:tc>
      </w:tr>
    </w:tbl>
    <w:p>
      <w:pPr>
        <w:pStyle w:val="Heading3"/>
      </w:pPr>
      <w:r>
        <w:t>Sicherheitsabnahme</w:t>
      </w:r>
    </w:p>
    <w:p>
      <w:r>
        <w:t>Saemtliche sicherheitsrelevanten Komponenten wurden geprueft und entsprechen den Anforderungen der EG-Konformitaetserklaerung (Maschinenrichtlinie 2006/42/EG). Risikobeurteilung gemaess EN ISO 12100:2010 in der Anlagenakte.</w:t>
      </w:r>
    </w:p>
    <w:p>
      <w:pPr>
        <w:pStyle w:val="Heading3"/>
      </w:pPr>
      <w:r>
        <w:t>Befunde und Massnahmen</w:t>
      </w:r>
    </w:p>
    <w:p>
      <w:r>
        <w:t>Keine wesentlichen Befunde. Restpunkte (Soft-Releasenotes V5.3.1 nachreichen) werden gemaess FAT/SAT-Vereinbarung beim Endkunden bei Inbetriebnahme aktualisiert.</w:t>
      </w:r>
    </w:p>
    <w:p>
      <w:pPr>
        <w:pStyle w:val="Heading3"/>
      </w:pPr>
      <w:r>
        <w:t>Freigabe und Versandfreigabe</w:t>
      </w:r>
    </w:p>
    <w:p>
      <w:r>
        <w:t>Ort, Datum: Koeln, den 14. Dezember 2023</w:t>
      </w:r>
    </w:p>
    <w:p>
      <w:r>
        <w:t>_________________________            _________________________</w:t>
        <w:br/>
        <w:t>Petra Krueger                          Stefan Braun</w:t>
        <w:br/>
        <w:t>QMB                          Endabnahme</w:t>
        <w:br/>
        <w:t>Halbreiter Maschinenbau GmbH                       Halbreiter Maschinenbau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