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Backup- und Restore-Konzept</w:t>
      </w:r>
    </w:p>
    <w:p/>
    <w:p>
      <w:pPr>
        <w:pStyle w:val="Heading3"/>
      </w:pPr>
      <w:r>
        <w:t>Zweck und Geltungsbereich</w:t>
      </w:r>
    </w:p>
    <w:p>
      <w:r>
        <w:t>Dieses Konzept beschreibt die Sicherung der IT-Systeme der Halbreiter Maschinenbau GmbH. Geltung fuer Server-Systeme, Datenbanken, Filer und Benutzerendgeraete (M365). Es ergaenzt das IT-Notfallhandbuch und das ISMS-Rahmenwerk.</w:t>
      </w:r>
    </w:p>
    <w:p>
      <w:pPr>
        <w:pStyle w:val="Heading3"/>
      </w:pPr>
      <w:r>
        <w:t>Strategie</w:t>
      </w:r>
    </w:p>
    <w:p>
      <w:pPr>
        <w:pStyle w:val="ListBullet"/>
      </w:pPr>
      <w:r>
        <w:t>3-2-1-Strategie: 3 Kopien, 2 Speichermedien, 1 Off-Site.</w:t>
      </w:r>
    </w:p>
    <w:p>
      <w:pPr>
        <w:pStyle w:val="ListBullet"/>
      </w:pPr>
      <w:r>
        <w:t>Differentielle Sicherung taeglich, vollstaendige Sicherung woechentlich.</w:t>
      </w:r>
    </w:p>
    <w:p>
      <w:pPr>
        <w:pStyle w:val="ListBullet"/>
      </w:pPr>
      <w:r>
        <w:t>Aufbewahrung: 30 Tage Tagessicherung, 12 Monate Monatssicherung, 7 Jahre Jahressicherung (steuerrelevant).</w:t>
      </w:r>
    </w:p>
    <w:p>
      <w:pPr>
        <w:pStyle w:val="Heading3"/>
      </w:pPr>
      <w:r>
        <w:t>Systeme und SLAs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Backup-Typ</w:t>
            </w:r>
          </w:p>
        </w:tc>
        <w:tc>
          <w:tcPr>
            <w:tcW w:type="dxa" w:w="1728"/>
          </w:tcPr>
          <w:p>
            <w:r>
              <w:t>Frequenz</w:t>
            </w:r>
          </w:p>
        </w:tc>
        <w:tc>
          <w:tcPr>
            <w:tcW w:type="dxa" w:w="1728"/>
          </w:tcPr>
          <w:p>
            <w:r>
              <w:t>RTO</w:t>
            </w:r>
          </w:p>
        </w:tc>
        <w:tc>
          <w:tcPr>
            <w:tcW w:type="dxa" w:w="1728"/>
          </w:tcPr>
          <w:p>
            <w:r>
              <w:t>RPO</w:t>
            </w:r>
          </w:p>
        </w:tc>
      </w:tr>
      <w:tr>
        <w:tc>
          <w:tcPr>
            <w:tcW w:type="dxa" w:w="1728"/>
          </w:tcPr>
          <w:p>
            <w:r>
              <w:t>SAP ECC/S4HANA</w:t>
            </w:r>
          </w:p>
        </w:tc>
        <w:tc>
          <w:tcPr>
            <w:tcW w:type="dxa" w:w="1728"/>
          </w:tcPr>
          <w:p>
            <w:r>
              <w:t>Online HANA SystemReplication + Veeam</w:t>
            </w:r>
          </w:p>
        </w:tc>
        <w:tc>
          <w:tcPr>
            <w:tcW w:type="dxa" w:w="1728"/>
          </w:tcPr>
          <w:p>
            <w:r>
              <w:t>kontinuierlich</w:t>
            </w:r>
          </w:p>
        </w:tc>
        <w:tc>
          <w:tcPr>
            <w:tcW w:type="dxa" w:w="1728"/>
          </w:tcPr>
          <w:p>
            <w:r>
              <w:t>4 h</w:t>
            </w:r>
          </w:p>
        </w:tc>
        <w:tc>
          <w:tcPr>
            <w:tcW w:type="dxa" w:w="1728"/>
          </w:tcPr>
          <w:p>
            <w:r>
              <w:t>15 min</w:t>
            </w:r>
          </w:p>
        </w:tc>
      </w:tr>
      <w:tr>
        <w:tc>
          <w:tcPr>
            <w:tcW w:type="dxa" w:w="1728"/>
          </w:tcPr>
          <w:p>
            <w:r>
              <w:t>Active Directory</w:t>
            </w:r>
          </w:p>
        </w:tc>
        <w:tc>
          <w:tcPr>
            <w:tcW w:type="dxa" w:w="1728"/>
          </w:tcPr>
          <w:p>
            <w:r>
              <w:t>Veeam VM-Backup</w:t>
            </w:r>
          </w:p>
        </w:tc>
        <w:tc>
          <w:tcPr>
            <w:tcW w:type="dxa" w:w="1728"/>
          </w:tcPr>
          <w:p>
            <w:r>
              <w:t>4x taeglich</w:t>
            </w:r>
          </w:p>
        </w:tc>
        <w:tc>
          <w:tcPr>
            <w:tcW w:type="dxa" w:w="1728"/>
          </w:tcPr>
          <w:p>
            <w:r>
              <w:t>2 h</w:t>
            </w:r>
          </w:p>
        </w:tc>
        <w:tc>
          <w:tcPr>
            <w:tcW w:type="dxa" w:w="1728"/>
          </w:tcPr>
          <w:p>
            <w:r>
              <w:t>6 h</w:t>
            </w:r>
          </w:p>
        </w:tc>
      </w:tr>
      <w:tr>
        <w:tc>
          <w:tcPr>
            <w:tcW w:type="dxa" w:w="1728"/>
          </w:tcPr>
          <w:p>
            <w:r>
              <w:t>File Server</w:t>
            </w:r>
          </w:p>
        </w:tc>
        <w:tc>
          <w:tcPr>
            <w:tcW w:type="dxa" w:w="1728"/>
          </w:tcPr>
          <w:p>
            <w:r>
              <w:t>Veeam / Tape (LTO-8)</w:t>
            </w:r>
          </w:p>
        </w:tc>
        <w:tc>
          <w:tcPr>
            <w:tcW w:type="dxa" w:w="1728"/>
          </w:tcPr>
          <w:p>
            <w:r>
              <w:t>taeglich</w:t>
            </w:r>
          </w:p>
        </w:tc>
        <w:tc>
          <w:tcPr>
            <w:tcW w:type="dxa" w:w="1728"/>
          </w:tcPr>
          <w:p>
            <w:r>
              <w:t>8 h</w:t>
            </w:r>
          </w:p>
        </w:tc>
        <w:tc>
          <w:tcPr>
            <w:tcW w:type="dxa" w:w="1728"/>
          </w:tcPr>
          <w:p>
            <w:r>
              <w:t>24 h</w:t>
            </w:r>
          </w:p>
        </w:tc>
      </w:tr>
      <w:tr>
        <w:tc>
          <w:tcPr>
            <w:tcW w:type="dxa" w:w="1728"/>
          </w:tcPr>
          <w:p>
            <w:r>
              <w:t>Salesforce (Cloud)</w:t>
            </w:r>
          </w:p>
        </w:tc>
        <w:tc>
          <w:tcPr>
            <w:tcW w:type="dxa" w:w="1728"/>
          </w:tcPr>
          <w:p>
            <w:r>
              <w:t>OwnBackup</w:t>
            </w:r>
          </w:p>
        </w:tc>
        <w:tc>
          <w:tcPr>
            <w:tcW w:type="dxa" w:w="1728"/>
          </w:tcPr>
          <w:p>
            <w:r>
              <w:t>taeglich</w:t>
            </w:r>
          </w:p>
        </w:tc>
        <w:tc>
          <w:tcPr>
            <w:tcW w:type="dxa" w:w="1728"/>
          </w:tcPr>
          <w:p>
            <w:r>
              <w:t>8 h</w:t>
            </w:r>
          </w:p>
        </w:tc>
        <w:tc>
          <w:tcPr>
            <w:tcW w:type="dxa" w:w="1728"/>
          </w:tcPr>
          <w:p>
            <w:r>
              <w:t>24 h</w:t>
            </w:r>
          </w:p>
        </w:tc>
      </w:tr>
      <w:tr>
        <w:tc>
          <w:tcPr>
            <w:tcW w:type="dxa" w:w="1728"/>
          </w:tcPr>
          <w:p>
            <w:r>
              <w:t>Microsoft 365</w:t>
            </w:r>
          </w:p>
        </w:tc>
        <w:tc>
          <w:tcPr>
            <w:tcW w:type="dxa" w:w="1728"/>
          </w:tcPr>
          <w:p>
            <w:r>
              <w:t>Veeam Cloud Connect M365</w:t>
            </w:r>
          </w:p>
        </w:tc>
        <w:tc>
          <w:tcPr>
            <w:tcW w:type="dxa" w:w="1728"/>
          </w:tcPr>
          <w:p>
            <w:r>
              <w:t>taeglich</w:t>
            </w:r>
          </w:p>
        </w:tc>
        <w:tc>
          <w:tcPr>
            <w:tcW w:type="dxa" w:w="1728"/>
          </w:tcPr>
          <w:p>
            <w:r>
              <w:t>8 h</w:t>
            </w:r>
          </w:p>
        </w:tc>
        <w:tc>
          <w:tcPr>
            <w:tcW w:type="dxa" w:w="1728"/>
          </w:tcPr>
          <w:p>
            <w:r>
              <w:t>24 h</w:t>
            </w:r>
          </w:p>
        </w:tc>
      </w:tr>
    </w:tbl>
    <w:p>
      <w:pPr>
        <w:pStyle w:val="Heading3"/>
      </w:pPr>
      <w:r>
        <w:t>Tests</w:t>
      </w:r>
    </w:p>
    <w:p>
      <w:r>
        <w:t>Wiederherstellungstests werden quartalsweise stichprobenartig durchgefuehrt (Restore zu Testumgebung). Letzter Test 09.02.2024 erfolgreich (SAP HANA + AD). Naechster Test Q2/2024 (File-Server).</w:t>
      </w:r>
    </w:p>
    <w:p>
      <w:pPr>
        <w:pStyle w:val="Heading3"/>
      </w:pPr>
      <w:r>
        <w:t>Off-Site und Geo-Redundanz</w:t>
      </w:r>
    </w:p>
    <w:p>
      <w:r>
        <w:t>Off-Site-Replikation in Rechenzentrum Frankfurt (Equinix FR8) via dediziertes 1 Gbit/s. Tape-Saetze (Quartalsende) ausgelagert beim Dienstleister Iron Mountain.</w:t>
      </w:r>
    </w:p>
    <w:p>
      <w:pPr>
        <w:pStyle w:val="Heading3"/>
      </w:pPr>
      <w:r>
        <w:t>Verantwortlichkeit, Pflege und Schnittstellen</w:t>
      </w:r>
    </w:p>
    <w:p>
      <w:r>
        <w:t>IT-Leitung: Holger Brinkmann (h.brinkmann@halbreiter-maschinenbau.de). Stellvertretung: Andreas Klein (Infrastruktur). Pflege dieses Dokumentes erfolgt mindestens jaehrlich oder anlassbezogen bei wesentlichen Aenderungen der IT-Landschaft, der regulatorischen Anforderungen oder der Geschaeftsprozesse. Freigabe durch die Geschaeftsfuehrung (Klaus Mueller, CEO). Schnittstellen bestehen zum ISMS-Rahmenwerk (Richtlinie COMP_007), zum Notfallplan Produktionsausfall (Ordner 09) sowie zum Risikomanagement (Risikoregister Ordner 09). Verteiler: Geschaeftsfuehrung, Bereichsleiter IT, Bereichsleiter Compliance, Betriebsrat, Datenschutzbeauftragter. Archivierung im DMS (M-Files) gemaess Aufbewahrungsfristenkatalog der Halbreiter Maschinenbau GmbH. Rueckfragen zu Inhalt oder Anwendung an it-support@halbreiter-maschinenbau.de.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