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Pressemitteilung – Auftrag ThyssenKrupp Steel Europe 2023</w:t>
      </w:r>
    </w:p>
    <w:p>
      <w:pPr>
        <w:jc w:val="center"/>
      </w:pPr>
      <w:r>
        <w:t>Veroeffentlicht 12. Juni 2023</w:t>
      </w:r>
    </w:p>
    <w:p/>
    <w:p>
      <w:r>
        <w:t>Halbreiter Maschinenbau GmbH erhaelt 3,8-Mio.-EUR-Grossauftrag von ThyssenKrupp Steel Europe AG</w:t>
      </w:r>
    </w:p>
    <w:p>
      <w:r>
        <w:t>Koeln, 12. Juni 2023 – Die Halbreiter Maschinenbau GmbH, ein traditionsreicher Spezialist fuer Sondermaschinen und Anlagen, hat von der ThyssenKrupp Steel Europe AG einen Großauftrag ueber die Lieferung einer Pressenlinie PL-500 (800 t) erhalten. Der Auftragswert betraegt rund 3,8 Mio. EUR; die Lieferung erfolgt im Werk Duisburg-Hamborn, Halle A41. Die Inbetriebnahme ist fuer den 30. April 2024 vorgesehen.</w:t>
      </w:r>
    </w:p>
    <w:p>
      <w:r>
        <w:t>Klaus Mueller, Geschaeftsfuehrer der Halbreiter Maschinenbau GmbH, zeigt sich erfreut: »Die langjaehrige Partnerschaft mit ThyssenKrupp Steel Europe gehoert zu den Eckpfeilern unseres Geschaefts. Mit der Pressenlinie PL-500 setzen wir auf hoechste Praezision, vollintegrierte Sensorik und unsere neue Predictive-Maintenance-Plattform – Schluesselelemente fuer das digitale Werk der Zukunft.«</w:t>
      </w:r>
    </w:p>
    <w:p>
      <w:r>
        <w:t>Die Pressenlinie PL-500 verfuegt ueber ein servo-hydraulisches Antriebssystem, Pressenkraefte bis 1.000 t und integriert ein hauseigen entwickeltes Schnellwechselsystem (Gebrauchsmuster DE 20 2021 105 482), das die Werkzeugwechselzeit auf unter 90 Sekunden senkt. Diese Innovation steigert die Anlagenproduktivitaet messbar.</w:t>
      </w:r>
    </w:p>
    <w:p>
      <w:r>
        <w:t>Ueber Halbreiter Maschinenbau GmbH: Familiengefuehrtes Unternehmen mit Sitz in Koeln, gegruendet 1985. 247 Mitarbeitende, Jahresumsatz 48,6 Mio. EUR (2023). Schwerpunkte: hydraulische Stanzpressen, Foerderbandanlagen, Laserschneidanlagen, Robotik-Zellen.</w:t>
      </w:r>
    </w:p>
    <w:p>
      <w:r>
        <w:t>Pressekontakt: Andrea Hoffmann, Leiterin Personal &amp; Verwaltung; presse@halbreiter-maschinenbau.de.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