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Nichtfinanzieller Konzernbericht 2021</w:t>
      </w:r>
    </w:p>
    <w:p>
      <w:pPr>
        <w:jc w:val="center"/>
      </w:pPr>
      <w:r>
        <w:t>Erklaerung nach §§ 315b, 315c i. V. m. 289c–289e HGB / CSRD-Vorbereitung</w:t>
      </w:r>
    </w:p>
    <w:p/>
    <w:p>
      <w:pPr>
        <w:pStyle w:val="Heading3"/>
      </w:pPr>
      <w:r>
        <w:t>Berichtsrahmen</w:t>
      </w:r>
    </w:p>
    <w:p>
      <w:r>
        <w:t>Berichtszeitraum: 1.1.2021 – 31.12.2021. Berichtsstandard: GRI Standards 2021 in Kombination mit den Vorbereitungsarbeiten zur EU-Corporate-Sustainability-Reporting-Directive (CSRD), die fuer den Brennhagen-Konzern ab Geschaeftsjahr 2024 verpflichtend wird. Die Erklaerung bezieht sich auf den Brennhagen-Konzern (REA, REG, RSG, RPL, RCZ, RHU, RCN, RHO).</w:t>
      </w:r>
    </w:p>
    <w:p>
      <w:r>
        <w:t>Pruefung: KPMG AG WPG hat eine pruefungsaehnliche Durchsicht mit begrenzter Sicherheit (»limited assurance«) durchgefuehrt.</w:t>
      </w:r>
    </w:p>
    <w:p>
      <w:pPr>
        <w:pStyle w:val="Heading3"/>
      </w:pPr>
      <w:r>
        <w:t>Wesentlichkeitsanalyse</w:t>
      </w:r>
    </w:p>
    <w:p>
      <w:r>
        <w:t>Die doppelte Wesentlichkeit (»double materiality«) wurde unter Beteiligung von 12 Stakeholder-Gruppen (OEM-Kunden, Mitarbeiter, Investoren, NGOs, Behoerden, Lieferanten, Banken, Versicherer, lokale Gemeinden, BR, Wirtschaftspruefer, Anwaelte) durchgefuehrt. Die 8 wesentlichen Themen: (1) Klimawandel / Scope 1+2+3, (2) Energieverbrauch und Energieeffizienz, (3) Kreislaufwirtschaft, (4) Eigene Belegschaft / Diversity / Gesundheit, (5) Arbeitnehmer in der Wertschoepfungskette / Lieferkettengesetz LkSG, (6) Unternehmensfuehrung und Geschaeftsethik / Anti-Korruption, (7) Cyber- und Datensicherheit, (8) Produktsicherheit und -qualitaet.</w:t>
      </w:r>
    </w:p>
    <w:p>
      <w:pPr>
        <w:pStyle w:val="Heading3"/>
      </w:pPr>
      <w:r>
        <w:t>Wesentliche 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2021</w:t>
            </w:r>
          </w:p>
        </w:tc>
      </w:tr>
      <w:tr>
        <w:tc>
          <w:tcPr>
            <w:tcW w:type="dxa" w:w="4320"/>
          </w:tcPr>
          <w:p>
            <w:r>
              <w:t>Scope 1+2 Emissionen (t CO2e)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Anteil erneuerbare Energien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LTIFR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Mitarbeiterfluktuation %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Frauenanteil Fuehrung %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Schulungstage pro MA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3"/>
      </w:pPr>
      <w:r>
        <w:t>Strategische Schwerpunkte</w:t>
      </w:r>
    </w:p>
    <w:p>
      <w:pPr>
        <w:pStyle w:val="ListBullet"/>
      </w:pPr>
      <w:r>
        <w:t>Klimastrategie 2030 in Umsetzung mit Fokus auf Energieeffizienz</w:t>
      </w:r>
    </w:p>
    <w:p>
      <w:pPr>
        <w:pStyle w:val="ListBullet"/>
      </w:pPr>
      <w:r>
        <w:t>Erste PV-Vorplanung Werk Heilbronn</w:t>
      </w:r>
    </w:p>
    <w:p>
      <w:pPr>
        <w:pStyle w:val="ListBullet"/>
      </w:pPr>
      <w:r>
        <w:t>ISO 14001 / ISO 50001 Re-Zertifizierung erfolgreich</w:t>
      </w:r>
    </w:p>
    <w:p>
      <w:pPr>
        <w:pStyle w:val="ListBullet"/>
      </w:pPr>
      <w:r>
        <w:t>Aufbau ESG-Reporting im Hinblick auf CSRD</w:t>
      </w:r>
    </w:p>
    <w:p>
      <w:pPr>
        <w:pStyle w:val="Heading3"/>
      </w:pPr>
      <w:r>
        <w:t>Ausblick</w:t>
      </w:r>
    </w:p>
    <w:p>
      <w:r>
        <w:t>Fuer das Folgejahr ist die Vollumsetzung der CSRD-Berichterstattung gemaess ESRS (European Sustainability Reporting Standards) vorgesehen. Klimastrategie: Reduktion Scope 1+2 um -55 % bis 2030 (Basisjahr 2019); Scope 3 um -30 %. Validierung der Klimaziele durch SBTi geplant fuer Q2/2024. Investitionen in PV-Anlagen an Werken Heilbronn, Katowice, Brno geplant (Gesamtvolumen 12 Mio. EUR).</w:t>
      </w:r>
    </w:p>
    <w:p>
      <w:pPr>
        <w:pStyle w:val="Heading3"/>
      </w:pPr>
      <w:r>
        <w:t>Unterschrift</w:t>
      </w:r>
    </w:p>
    <w:p>
      <w:r>
        <w:t>Ort, Datum: Stuttgart, den 15. Maerz 2022</w:t>
      </w:r>
    </w:p>
    <w:p>
      <w:r>
        <w:t>_________________________            _________________________</w:t>
        <w:br/>
        <w:t>Anna Mueller                          Group Sustainability Office</w:t>
        <w:br/>
        <w:t>CEO                          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