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Sitzungsprotokoll Aufsichtsrat – Q1 2021</w:t>
      </w:r>
    </w:p>
    <w:p>
      <w:pPr>
        <w:jc w:val="center"/>
      </w:pPr>
      <w:r>
        <w:t>Sitzung am 18. Februar 2021 – Vaihinger Strasse 120, 70567 Stuttgart</w:t>
      </w:r>
    </w:p>
    <w:p/>
    <w:p>
      <w:pPr>
        <w:pStyle w:val="Heading3"/>
      </w:pPr>
      <w:r>
        <w:t>Teilnehmende</w:t>
      </w:r>
    </w:p>
    <w:p>
      <w:r>
        <w:t>Aufsichtsrat: Dr. Klaus Steinbrueck (Vorsitzender), Prof. Dr.-Ing. Gerhard Voss (stellv. Vorsitz, Pruefungsausschuss-Vorsitz), Dr. Ingrid Schoellkopf, Marlies Duerr (Arbeitnehmervertreterin), Thomas Reinhardt (MdB).</w:t>
      </w:r>
    </w:p>
    <w:p>
      <w:r>
        <w:t>Geladen Vorstand: Anna Mueller (CEO), Laura Bauer (CFO), Dr. Thomas Weber (COO), Stefan Hoffmann (CTO).</w:t>
      </w:r>
    </w:p>
    <w:p>
      <w:r>
        <w:t>Wirtschaftspruefung (sofern relevant): KPMG AG WPG, Dr. Maximilian Brand (Partner).</w:t>
      </w:r>
    </w:p>
    <w:p>
      <w:pPr>
        <w:pStyle w:val="Heading3"/>
      </w:pPr>
      <w:r>
        <w:t>Tagesordnung</w:t>
      </w:r>
    </w:p>
    <w:p>
      <w:pPr>
        <w:pStyle w:val="ListBullet"/>
      </w:pPr>
      <w:r>
        <w:t>TOP 1 Genehmigung Protokoll Vorquartal</w:t>
      </w:r>
    </w:p>
    <w:p>
      <w:pPr>
        <w:pStyle w:val="ListBullet"/>
      </w:pPr>
      <w:r>
        <w:t>TOP 2 Bericht Vorstand zum Geschaeftsverlauf</w:t>
      </w:r>
    </w:p>
    <w:p>
      <w:pPr>
        <w:pStyle w:val="ListBullet"/>
      </w:pPr>
      <w:r>
        <w:t>TOP 3 Berichterstattung Pruefungsausschuss / Compliance</w:t>
      </w:r>
    </w:p>
    <w:p>
      <w:pPr>
        <w:pStyle w:val="ListBullet"/>
      </w:pPr>
      <w:r>
        <w:t>TOP 4 Wesentliche M&amp;A- und Investitionsvorhaben</w:t>
      </w:r>
    </w:p>
    <w:p>
      <w:pPr>
        <w:pStyle w:val="ListBullet"/>
      </w:pPr>
      <w:r>
        <w:t>TOP 5 Personalentwicklung Vorstand / 1. Fuehrungsebene</w:t>
      </w:r>
    </w:p>
    <w:p>
      <w:pPr>
        <w:pStyle w:val="ListBullet"/>
      </w:pPr>
      <w:r>
        <w:t>TOP 6 Strategische Themen und Beschluesse</w:t>
      </w:r>
    </w:p>
    <w:p>
      <w:pPr>
        <w:pStyle w:val="ListBullet"/>
      </w:pPr>
      <w:r>
        <w:t>TOP 6.1 Neukundenaufnahme BMW Group – Auftrag InfoConnect Pro (ICP-3)</w:t>
      </w:r>
    </w:p>
    <w:p>
      <w:pPr>
        <w:pStyle w:val="ListBullet"/>
      </w:pPr>
      <w:r>
        <w:t>TOP 7 Bericht aus den Ausschuessen</w:t>
      </w:r>
    </w:p>
    <w:p>
      <w:pPr>
        <w:pStyle w:val="ListBullet"/>
      </w:pPr>
      <w:r>
        <w:t>TOP 8 Verschiedenes</w:t>
      </w:r>
    </w:p>
    <w:p>
      <w:pPr>
        <w:pStyle w:val="Heading3"/>
      </w:pPr>
      <w:r>
        <w:t>Bericht des Vorstands</w:t>
      </w:r>
    </w:p>
    <w:p>
      <w:r>
        <w:t>CEO Anna Mueller berichtet ueber den herausfordernden Geschaeftsstart 2021: Lieferketten-Engpaesse bei Halbleitern (TSMC / NXP) belasten alle Tochterwerke. Auftragslage Automotive: stabil, Bedarf an ADAS-Modulen und Infotainment-Loesungen waechst. CFO Laura Bauer praesentiert Quartalsergebnisse (Konzern): Umsatz 142 Mio. EUR (Plan 138 Mio.), EBITDA 17,8 Mio. EUR (Plan 16,5 Mio.). Auftragsbestand 1,8 Mrd. EUR.</w:t>
      </w:r>
    </w:p>
    <w:p>
      <w:pPr>
        <w:pStyle w:val="Heading3"/>
      </w:pPr>
      <w:r>
        <w:t>Beschluesse / Aktionspunkte</w:t>
      </w:r>
    </w:p>
    <w:p>
      <w:r>
        <w:t>Aufsichtsrat genehmigt einstimmig die Aufnahme der Vertragsverhandlungen mit BMW Group fuer InfoConnect Pro Linie 3 (ICP-3) mit erwartetem Volumen 850 Mio. EUR ueber 5 Jahre. Ferner einstimmige Zustimmung zum Investitionsvorhaben Werkserweiterung Heilbronn (Linie 3, 22 Mio. EUR; ROI 4,1 Jahre). Beauftragung an Vorstand: Ausschreibung halbjaehrliche Lieferantenpruefung kritischer Halbleiter ab Q2/2021.</w:t>
      </w:r>
    </w:p>
    <w:p>
      <w:pPr>
        <w:pStyle w:val="Heading3"/>
      </w:pPr>
      <w:r>
        <w:t>Schluss</w:t>
      </w:r>
    </w:p>
    <w:p>
      <w:r>
        <w:t>Die Sitzung wurde um 18:30 Uhr geschlossen. Naechste Sitzung gemaess Sitzungsplan.</w:t>
      </w:r>
    </w:p>
    <w:p>
      <w:pPr>
        <w:pStyle w:val="Heading3"/>
      </w:pPr>
      <w:r>
        <w:t>Unterschriften</w:t>
      </w:r>
    </w:p>
    <w:p>
      <w:r>
        <w:t>Ort, Datum: Stuttgart, den 18. Februar 2021</w:t>
      </w:r>
    </w:p>
    <w:p>
      <w:r>
        <w:t>_________________________            _________________________</w:t>
        <w:br/>
        <w:t>Dr. Klaus Steinbrueck                          Anna Mueller</w:t>
        <w:br/>
        <w:t>Aufsichtsratsvorsitzender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