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Handelsregisterauszug HRB 726451 – Stand 2021</w:t>
      </w:r>
    </w:p>
    <w:p>
      <w:pPr>
        <w:jc w:val="center"/>
      </w:pPr>
      <w:r>
        <w:t>Auszug aus dem Handelsregister beim Amtsgericht Stuttgart</w:t>
      </w:r>
    </w:p>
    <w:p/>
    <w:p>
      <w:pPr>
        <w:pStyle w:val="Heading3"/>
      </w:pPr>
      <w:r>
        <w:t>Firma und Sitz</w:t>
      </w:r>
    </w:p>
    <w:p>
      <w:r>
        <w:t>Firma: Brennhagen Elektronik AG (vormals Brennhagen Elektronik GmbH bis Formwechsel 2020).</w:t>
        <w:br/>
        <w:t>Sitz: Stuttgart.</w:t>
        <w:br/>
        <w:t>Geschaeftsanschrift: Vaihinger Strasse 120, 70567 Stuttgart.</w:t>
        <w:br/>
        <w:t>Geschaeftszweck: Entwicklung, Herstellung und Vertrieb elektronischer Bauteile und Systeme fuer die Automobilindustrie.</w:t>
      </w:r>
    </w:p>
    <w:p>
      <w:pPr>
        <w:pStyle w:val="Heading3"/>
      </w:pPr>
      <w:r>
        <w:t>Grundkapital / Stamm</w:t>
      </w:r>
    </w:p>
    <w:p>
      <w:r>
        <w:t>Grundkapital (Stand 2021): 62.500.000 EUR. Aktien: 62,5 Mio. Stueck-Inhaber-Aktien ohne Nennwert (rechnerischer Anteil je Aktie 1,00 EUR). Boersennotiert seit 14.10.2022 im Prime Standard der Frankfurter Wertpapierboerse (WKN RHGRP1, ISIN DE000RHGRP12).</w:t>
      </w:r>
    </w:p>
    <w:p>
      <w:pPr>
        <w:pStyle w:val="Heading3"/>
      </w:pPr>
      <w:r>
        <w:t>Vorstand</w:t>
      </w:r>
    </w:p>
    <w:p>
      <w:r>
        <w:t>- Anna Mueller (Vorsitzende / CEO), Stuttgart</w:t>
        <w:br/>
        <w:t>- Laura Bauer (CFO), Stuttgart</w:t>
        <w:br/>
        <w:t>- Dr. Thomas Weber (COO), Heilbronn</w:t>
        <w:br/>
        <w:t>- Stefan Hoffmann (CTO), Muenchen [bis 30.6.2024 in Funktion]</w:t>
      </w:r>
    </w:p>
    <w:p>
      <w:r>
        <w:t>Vertretungsregelung: Jedes Vorstandsmitglied vertritt die Gesellschaft gemeinschaftlich mit einem weiteren Vorstandsmitglied oder mit einem Prokuristen.</w:t>
      </w:r>
    </w:p>
    <w:p>
      <w:pPr>
        <w:pStyle w:val="Heading3"/>
      </w:pPr>
      <w:r>
        <w:t>Aufsichtsrat</w:t>
      </w:r>
    </w:p>
    <w:p>
      <w:r>
        <w:t>- Dr. Klaus Steinbrueck (Vorsitzender, seit 2022)</w:t>
        <w:br/>
        <w:t>- Prof. Dr.-Ing. Gerhard Voss (stellv. Vorsitz, Pruefungsausschuss-Vorsitz, seit 2022)</w:t>
        <w:br/>
        <w:t>- Dr. Ingrid Schoellkopf (seit 2022)</w:t>
        <w:br/>
        <w:t>- Marlies Duerr (Arbeitnehmervertreterin, seit 2022)</w:t>
        <w:br/>
        <w:t>- Thomas Reinhardt (MdB, seit 2022)</w:t>
      </w:r>
    </w:p>
    <w:p>
      <w:pPr>
        <w:pStyle w:val="Heading3"/>
      </w:pPr>
      <w:r>
        <w:t>Eintragungen / Veraenderungen Berichtsjahr</w:t>
      </w:r>
    </w:p>
    <w:p>
      <w:r>
        <w:t>10.2.2021: Wechsel der Rechtsform von Brennhagen Elektronik GmbH auf Brennhagen Elektronik AG (Formwechselbeschluss vom 12.10.2020, Eintragung mit Wirkung 1.1.2021).</w:t>
      </w:r>
    </w:p>
    <w:p>
      <w:r>
        <w:t>10.2.2021: Bestellung der vier Vorstandsmitglieder (Mueller, Bauer, Weber, Hoffmann).</w:t>
      </w:r>
    </w:p>
    <w:p>
      <w:r>
        <w:t>10.2.2021: Bestellung erster Aufsichtsrat (Steinbrueck, Voss, Schoellkopf, Duerr, Reinhardt).</w:t>
      </w:r>
    </w:p>
    <w:p>
      <w:r>
        <w:t>22.6.2021: Genehmigtes Kapital I/2021 ueber 6.250.000 EUR (10 % Grundkapital) bis 21.6.2026.</w:t>
      </w:r>
    </w:p>
    <w:p>
      <w:pPr>
        <w:pStyle w:val="Heading3"/>
      </w:pPr>
      <w:r>
        <w:t>Bekanntmachungen</w:t>
      </w:r>
    </w:p>
    <w:p>
      <w:r>
        <w:t>Pflichtbekanntmachungen erfolgen im Bundesanzeiger sowie auf der Website der Gesellschaft (www.brennhagen-elektronik.de/investor-relations). Aufsichtsbehoerde: BaFin (Bundesanstalt fuer Finanzdienstleistungsaufsicht), Bonn / Frankfurt.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