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EUR/PLN – Q1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EUR/PLN-Risiken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EUR/PLN-Exposure aus operativem Geschaeft sowie aus Intercompany-Positionen bei rund 24.6 Mio. EUR-Aequivalent. Wesentliche Treiber: Werk Brennhagen Polska Sp. z o.o. (Katowice) – EMS / SMD; Loehne und Investitionsaufwand PLN.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Commerzbank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4.6850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4.6750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-0.1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Stabile PLN-Entwicklung; Werk Katowice mit Lieferengpaessen Halbleiter.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Q1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